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A0278" w14:textId="3CA87E80" w:rsidR="004616DF" w:rsidRPr="00A63982" w:rsidRDefault="009C56B4">
      <w:pPr>
        <w:widowControl w:val="0"/>
        <w:tabs>
          <w:tab w:val="right" w:pos="9639"/>
        </w:tabs>
        <w:overflowPunct w:val="0"/>
        <w:autoSpaceDE w:val="0"/>
        <w:autoSpaceDN w:val="0"/>
        <w:adjustRightInd w:val="0"/>
        <w:textAlignment w:val="baseline"/>
        <w:rPr>
          <w:b/>
          <w:bCs/>
          <w:i/>
          <w:iCs/>
          <w:sz w:val="24"/>
          <w:szCs w:val="24"/>
          <w:lang w:eastAsia="ja-JP"/>
        </w:rPr>
      </w:pPr>
      <w:bookmarkStart w:id="0" w:name="_Hlk509316"/>
      <w:r w:rsidRPr="00A63982">
        <w:rPr>
          <w:b/>
          <w:bCs/>
          <w:sz w:val="24"/>
          <w:szCs w:val="24"/>
          <w:lang w:eastAsia="ja-JP"/>
        </w:rPr>
        <w:t xml:space="preserve">3GPP TSG-RAN WG2 </w:t>
      </w:r>
      <w:r w:rsidRPr="003B1A79">
        <w:rPr>
          <w:b/>
          <w:bCs/>
          <w:sz w:val="24"/>
          <w:szCs w:val="24"/>
          <w:lang w:eastAsia="ja-JP"/>
        </w:rPr>
        <w:t xml:space="preserve">Meeting </w:t>
      </w:r>
      <w:r w:rsidR="005D0C72" w:rsidRPr="00A0544E">
        <w:rPr>
          <w:b/>
          <w:bCs/>
          <w:sz w:val="24"/>
          <w:szCs w:val="24"/>
        </w:rPr>
        <w:t>#10</w:t>
      </w:r>
      <w:r w:rsidR="001E43D8">
        <w:rPr>
          <w:b/>
          <w:bCs/>
          <w:sz w:val="24"/>
          <w:szCs w:val="24"/>
        </w:rPr>
        <w:t>8</w:t>
      </w:r>
      <w:r w:rsidR="004616DF" w:rsidRPr="00A63982">
        <w:rPr>
          <w:b/>
          <w:bCs/>
          <w:sz w:val="24"/>
          <w:szCs w:val="24"/>
          <w:lang w:eastAsia="ja-JP"/>
        </w:rPr>
        <w:tab/>
      </w:r>
      <w:r w:rsidR="0074404A" w:rsidRPr="00A63982">
        <w:rPr>
          <w:b/>
          <w:bCs/>
          <w:sz w:val="24"/>
          <w:szCs w:val="24"/>
          <w:lang w:eastAsia="ja-JP"/>
        </w:rPr>
        <w:t>R2-19</w:t>
      </w:r>
      <w:r w:rsidR="004F2617">
        <w:rPr>
          <w:b/>
          <w:bCs/>
          <w:sz w:val="24"/>
          <w:szCs w:val="24"/>
          <w:lang w:eastAsia="ja-JP"/>
        </w:rPr>
        <w:t>1</w:t>
      </w:r>
      <w:r w:rsidR="00DC1FE1">
        <w:rPr>
          <w:b/>
          <w:bCs/>
          <w:sz w:val="24"/>
          <w:szCs w:val="24"/>
          <w:lang w:eastAsia="ja-JP"/>
        </w:rPr>
        <w:t>5187</w:t>
      </w:r>
      <w:bookmarkStart w:id="1" w:name="_GoBack"/>
      <w:bookmarkEnd w:id="1"/>
    </w:p>
    <w:p w14:paraId="021DA73A" w14:textId="55BEFE9C" w:rsidR="004616DF" w:rsidRPr="00A63982" w:rsidRDefault="001E43D8" w:rsidP="004616DF">
      <w:pPr>
        <w:widowControl w:val="0"/>
        <w:tabs>
          <w:tab w:val="right" w:pos="9639"/>
        </w:tabs>
        <w:overflowPunct w:val="0"/>
        <w:autoSpaceDE w:val="0"/>
        <w:autoSpaceDN w:val="0"/>
        <w:adjustRightInd w:val="0"/>
        <w:textAlignment w:val="baseline"/>
        <w:rPr>
          <w:b/>
          <w:bCs/>
          <w:sz w:val="24"/>
          <w:szCs w:val="24"/>
          <w:lang w:eastAsia="ja-JP"/>
        </w:rPr>
      </w:pPr>
      <w:r>
        <w:rPr>
          <w:rFonts w:eastAsia="SimSun"/>
          <w:b/>
          <w:bCs/>
          <w:noProof/>
          <w:sz w:val="24"/>
          <w:szCs w:val="24"/>
          <w:lang w:eastAsia="zh-CN"/>
        </w:rPr>
        <w:t>Reno</w:t>
      </w:r>
      <w:r w:rsidR="00DD4A7D" w:rsidRPr="00A63982">
        <w:rPr>
          <w:rFonts w:eastAsia="SimSun"/>
          <w:b/>
          <w:bCs/>
          <w:noProof/>
          <w:sz w:val="24"/>
          <w:szCs w:val="24"/>
          <w:lang w:eastAsia="zh-CN"/>
        </w:rPr>
        <w:t xml:space="preserve">,  </w:t>
      </w:r>
      <w:r>
        <w:rPr>
          <w:rFonts w:eastAsia="SimSun"/>
          <w:b/>
          <w:bCs/>
          <w:noProof/>
          <w:sz w:val="24"/>
          <w:szCs w:val="24"/>
          <w:lang w:eastAsia="zh-CN"/>
        </w:rPr>
        <w:t>USA</w:t>
      </w:r>
      <w:r w:rsidR="00DD4A7D" w:rsidRPr="00A63982">
        <w:rPr>
          <w:rFonts w:eastAsia="SimSun"/>
          <w:b/>
          <w:bCs/>
          <w:noProof/>
          <w:sz w:val="24"/>
          <w:szCs w:val="24"/>
          <w:lang w:eastAsia="zh-CN"/>
        </w:rPr>
        <w:t xml:space="preserve">, </w:t>
      </w:r>
      <w:r w:rsidR="004F2617">
        <w:rPr>
          <w:rFonts w:eastAsia="SimSun"/>
          <w:b/>
          <w:bCs/>
          <w:noProof/>
          <w:sz w:val="24"/>
          <w:szCs w:val="24"/>
          <w:lang w:eastAsia="zh-CN"/>
        </w:rPr>
        <w:t>1</w:t>
      </w:r>
      <w:r>
        <w:rPr>
          <w:rFonts w:eastAsia="SimSun"/>
          <w:b/>
          <w:bCs/>
          <w:noProof/>
          <w:sz w:val="24"/>
          <w:szCs w:val="24"/>
          <w:lang w:eastAsia="zh-CN"/>
        </w:rPr>
        <w:t>8</w:t>
      </w:r>
      <w:r w:rsidR="00DD4A7D" w:rsidRPr="00A63982">
        <w:rPr>
          <w:rFonts w:eastAsia="SimSun"/>
          <w:b/>
          <w:bCs/>
          <w:noProof/>
          <w:sz w:val="24"/>
          <w:szCs w:val="24"/>
          <w:lang w:eastAsia="zh-CN"/>
        </w:rPr>
        <w:t xml:space="preserve"> – </w:t>
      </w:r>
      <w:r>
        <w:rPr>
          <w:rFonts w:eastAsia="SimSun"/>
          <w:b/>
          <w:bCs/>
          <w:noProof/>
          <w:sz w:val="24"/>
          <w:szCs w:val="24"/>
          <w:lang w:eastAsia="zh-CN"/>
        </w:rPr>
        <w:t>22</w:t>
      </w:r>
      <w:r w:rsidR="00DD4A7D" w:rsidRPr="00A63982">
        <w:rPr>
          <w:rFonts w:eastAsia="SimSun"/>
          <w:b/>
          <w:bCs/>
          <w:noProof/>
          <w:sz w:val="24"/>
          <w:szCs w:val="24"/>
          <w:lang w:eastAsia="zh-CN"/>
        </w:rPr>
        <w:t xml:space="preserve"> </w:t>
      </w:r>
      <w:r>
        <w:rPr>
          <w:rFonts w:eastAsia="SimSun"/>
          <w:b/>
          <w:bCs/>
          <w:noProof/>
          <w:sz w:val="24"/>
          <w:szCs w:val="24"/>
          <w:lang w:eastAsia="zh-CN"/>
        </w:rPr>
        <w:t>November</w:t>
      </w:r>
      <w:r w:rsidR="00DD4A7D" w:rsidRPr="00A63982">
        <w:rPr>
          <w:rFonts w:eastAsia="SimSun"/>
          <w:b/>
          <w:bCs/>
          <w:noProof/>
          <w:sz w:val="24"/>
          <w:szCs w:val="24"/>
          <w:lang w:eastAsia="zh-CN"/>
        </w:rPr>
        <w:t xml:space="preserve"> 2019</w:t>
      </w:r>
      <w:bookmarkEnd w:id="0"/>
      <w:r w:rsidR="004616DF" w:rsidRPr="00A63982">
        <w:rPr>
          <w:rFonts w:eastAsia="SimSun"/>
          <w:b/>
          <w:sz w:val="24"/>
          <w:szCs w:val="24"/>
          <w:lang w:eastAsia="zh-CN"/>
        </w:rPr>
        <w:tab/>
      </w:r>
      <w:r w:rsidR="004F2617" w:rsidRPr="004F2617">
        <w:rPr>
          <w:rFonts w:eastAsia="SimSun"/>
          <w:b/>
          <w:sz w:val="16"/>
          <w:szCs w:val="16"/>
          <w:lang w:eastAsia="zh-CN"/>
        </w:rPr>
        <w:t>revision of R2-19</w:t>
      </w:r>
      <w:r>
        <w:rPr>
          <w:rFonts w:eastAsia="SimSun"/>
          <w:b/>
          <w:sz w:val="16"/>
          <w:szCs w:val="16"/>
          <w:lang w:eastAsia="zh-CN"/>
        </w:rPr>
        <w:t>13160</w:t>
      </w:r>
      <w:r w:rsidR="009C56B4" w:rsidRPr="00A63982">
        <w:rPr>
          <w:rFonts w:eastAsia="SimSun"/>
          <w:b/>
          <w:sz w:val="24"/>
          <w:szCs w:val="24"/>
          <w:lang w:eastAsia="zh-CN"/>
        </w:rPr>
        <w:t xml:space="preserve"> </w:t>
      </w:r>
    </w:p>
    <w:p w14:paraId="46A50E0C" w14:textId="77777777" w:rsidR="004616DF" w:rsidRPr="00A63982" w:rsidRDefault="004616DF" w:rsidP="004616DF">
      <w:pPr>
        <w:widowControl w:val="0"/>
        <w:overflowPunct w:val="0"/>
        <w:autoSpaceDE w:val="0"/>
        <w:autoSpaceDN w:val="0"/>
        <w:adjustRightInd w:val="0"/>
        <w:textAlignment w:val="baseline"/>
        <w:rPr>
          <w:b/>
          <w:bCs/>
          <w:sz w:val="24"/>
          <w:lang w:eastAsia="ja-JP"/>
        </w:rPr>
      </w:pPr>
    </w:p>
    <w:p w14:paraId="4518C21F" w14:textId="77777777" w:rsidR="004616DF" w:rsidRPr="00A63982" w:rsidRDefault="004616DF" w:rsidP="004616DF">
      <w:pPr>
        <w:widowControl w:val="0"/>
        <w:overflowPunct w:val="0"/>
        <w:autoSpaceDE w:val="0"/>
        <w:autoSpaceDN w:val="0"/>
        <w:adjustRightInd w:val="0"/>
        <w:textAlignment w:val="baseline"/>
        <w:rPr>
          <w:b/>
          <w:bCs/>
          <w:sz w:val="24"/>
          <w:lang w:eastAsia="ja-JP"/>
        </w:rPr>
      </w:pPr>
    </w:p>
    <w:p w14:paraId="61DBEEFC" w14:textId="7244B17C" w:rsidR="004616DF" w:rsidRPr="00A63982" w:rsidRDefault="004616DF" w:rsidP="00FB4DDC">
      <w:pPr>
        <w:tabs>
          <w:tab w:val="left" w:pos="1985"/>
        </w:tabs>
        <w:spacing w:after="120"/>
        <w:rPr>
          <w:rFonts w:eastAsia="MS Mincho" w:cs="Arial"/>
          <w:b/>
          <w:bCs/>
          <w:sz w:val="24"/>
          <w:szCs w:val="24"/>
          <w:lang w:eastAsia="ja-JP"/>
        </w:rPr>
      </w:pPr>
      <w:r w:rsidRPr="00A63982">
        <w:rPr>
          <w:rFonts w:eastAsia="MS Mincho" w:cs="Arial"/>
          <w:b/>
          <w:bCs/>
          <w:sz w:val="24"/>
          <w:szCs w:val="24"/>
        </w:rPr>
        <w:t>Agenda item:</w:t>
      </w:r>
      <w:r w:rsidRPr="00A63982">
        <w:rPr>
          <w:rFonts w:eastAsia="MS Mincho" w:cs="Arial"/>
          <w:b/>
          <w:bCs/>
          <w:sz w:val="24"/>
        </w:rPr>
        <w:tab/>
      </w:r>
      <w:r w:rsidR="004F2617">
        <w:rPr>
          <w:rFonts w:eastAsia="MS Mincho" w:cs="Arial"/>
          <w:b/>
          <w:bCs/>
          <w:sz w:val="24"/>
          <w:szCs w:val="24"/>
          <w:lang w:eastAsia="ja-JP"/>
        </w:rPr>
        <w:t>6</w:t>
      </w:r>
      <w:r w:rsidRPr="00A63982">
        <w:rPr>
          <w:rFonts w:eastAsia="MS Mincho" w:cs="Arial"/>
          <w:b/>
          <w:bCs/>
          <w:sz w:val="24"/>
          <w:szCs w:val="24"/>
          <w:lang w:eastAsia="ja-JP"/>
        </w:rPr>
        <w:t>.4</w:t>
      </w:r>
      <w:r w:rsidR="0052294A" w:rsidRPr="00A63982">
        <w:rPr>
          <w:rFonts w:eastAsia="MS Mincho" w:cs="Arial"/>
          <w:b/>
          <w:bCs/>
          <w:sz w:val="24"/>
          <w:szCs w:val="24"/>
          <w:lang w:eastAsia="ja-JP"/>
        </w:rPr>
        <w:t>.</w:t>
      </w:r>
      <w:r w:rsidR="003B1A79">
        <w:rPr>
          <w:rFonts w:eastAsia="MS Mincho" w:cs="Arial"/>
          <w:b/>
          <w:bCs/>
          <w:sz w:val="24"/>
          <w:szCs w:val="24"/>
          <w:lang w:eastAsia="ja-JP"/>
        </w:rPr>
        <w:t>6</w:t>
      </w:r>
    </w:p>
    <w:p w14:paraId="4D6C1D93" w14:textId="77777777" w:rsidR="004616DF" w:rsidRPr="00A63982" w:rsidRDefault="004616DF" w:rsidP="00FB4DDC">
      <w:pPr>
        <w:tabs>
          <w:tab w:val="left" w:pos="1985"/>
        </w:tabs>
        <w:spacing w:after="180"/>
        <w:ind w:left="1985" w:hanging="1985"/>
        <w:rPr>
          <w:rFonts w:cs="Arial"/>
          <w:b/>
          <w:bCs/>
          <w:sz w:val="24"/>
          <w:szCs w:val="24"/>
        </w:rPr>
      </w:pPr>
      <w:r w:rsidRPr="00A63982">
        <w:rPr>
          <w:rFonts w:cs="Arial"/>
          <w:b/>
          <w:bCs/>
          <w:sz w:val="24"/>
          <w:szCs w:val="24"/>
        </w:rPr>
        <w:t>Source:</w:t>
      </w:r>
      <w:r w:rsidRPr="00A63982">
        <w:rPr>
          <w:rFonts w:cs="Arial"/>
          <w:b/>
          <w:bCs/>
          <w:sz w:val="24"/>
        </w:rPr>
        <w:tab/>
      </w:r>
      <w:r w:rsidRPr="00A63982">
        <w:rPr>
          <w:rFonts w:cs="Arial"/>
          <w:b/>
          <w:bCs/>
          <w:sz w:val="24"/>
          <w:szCs w:val="24"/>
        </w:rPr>
        <w:t>Nokia, Nokia Shanghai Bell</w:t>
      </w:r>
    </w:p>
    <w:p w14:paraId="47B77D0C" w14:textId="27FE3429" w:rsidR="004616DF" w:rsidRPr="00A63982" w:rsidRDefault="004616DF" w:rsidP="00FB4DDC">
      <w:pPr>
        <w:spacing w:after="180"/>
        <w:ind w:left="1985" w:hanging="1985"/>
        <w:rPr>
          <w:rFonts w:cs="Arial"/>
          <w:b/>
          <w:bCs/>
          <w:sz w:val="24"/>
          <w:szCs w:val="24"/>
        </w:rPr>
      </w:pPr>
      <w:r w:rsidRPr="00A63982">
        <w:rPr>
          <w:rFonts w:cs="Arial"/>
          <w:b/>
          <w:bCs/>
          <w:sz w:val="24"/>
          <w:szCs w:val="24"/>
        </w:rPr>
        <w:t>Title:</w:t>
      </w:r>
      <w:r w:rsidRPr="00A63982">
        <w:rPr>
          <w:rFonts w:cs="Arial"/>
          <w:b/>
          <w:bCs/>
          <w:sz w:val="24"/>
        </w:rPr>
        <w:tab/>
      </w:r>
      <w:r w:rsidR="003B1A79" w:rsidRPr="003B1A79">
        <w:rPr>
          <w:rFonts w:cs="Arial"/>
          <w:b/>
          <w:bCs/>
          <w:sz w:val="24"/>
        </w:rPr>
        <w:t>Mobility challenges for NR V2X platooning/groupcas</w:t>
      </w:r>
      <w:r w:rsidR="003B1A79">
        <w:rPr>
          <w:rFonts w:cs="Arial"/>
          <w:b/>
          <w:bCs/>
          <w:sz w:val="24"/>
        </w:rPr>
        <w:t>t</w:t>
      </w:r>
    </w:p>
    <w:p w14:paraId="65451DBC" w14:textId="1D294CBC" w:rsidR="004616DF" w:rsidRPr="00A63982" w:rsidRDefault="004616DF" w:rsidP="00FB4DDC">
      <w:pPr>
        <w:spacing w:after="180"/>
        <w:ind w:left="1985" w:hanging="1985"/>
        <w:rPr>
          <w:rFonts w:cs="Arial"/>
          <w:b/>
          <w:bCs/>
          <w:sz w:val="24"/>
          <w:szCs w:val="24"/>
        </w:rPr>
      </w:pPr>
      <w:r w:rsidRPr="00A63982">
        <w:rPr>
          <w:rFonts w:cs="Arial"/>
          <w:b/>
          <w:bCs/>
          <w:sz w:val="24"/>
          <w:szCs w:val="24"/>
        </w:rPr>
        <w:t>WID/SID:</w:t>
      </w:r>
      <w:r w:rsidRPr="00A63982">
        <w:rPr>
          <w:rFonts w:cs="Arial"/>
          <w:b/>
          <w:bCs/>
          <w:sz w:val="24"/>
        </w:rPr>
        <w:tab/>
      </w:r>
      <w:r w:rsidR="003B1A79" w:rsidRPr="003B1A79">
        <w:rPr>
          <w:rFonts w:cs="Arial"/>
          <w:b/>
          <w:bCs/>
          <w:sz w:val="24"/>
        </w:rPr>
        <w:t>5G_V2X_NRSL-Core</w:t>
      </w:r>
      <w:r w:rsidRPr="00A63982">
        <w:rPr>
          <w:rFonts w:cs="Arial"/>
          <w:b/>
          <w:bCs/>
          <w:sz w:val="24"/>
          <w:szCs w:val="24"/>
        </w:rPr>
        <w:t xml:space="preserve"> - Release 16</w:t>
      </w:r>
    </w:p>
    <w:p w14:paraId="2792901D" w14:textId="77777777" w:rsidR="004616DF" w:rsidRPr="00A63982" w:rsidRDefault="004616DF" w:rsidP="00FB4DDC">
      <w:pPr>
        <w:tabs>
          <w:tab w:val="left" w:pos="1985"/>
        </w:tabs>
        <w:spacing w:after="180"/>
        <w:rPr>
          <w:rFonts w:cs="Arial"/>
          <w:b/>
          <w:bCs/>
          <w:sz w:val="24"/>
          <w:szCs w:val="24"/>
        </w:rPr>
      </w:pPr>
      <w:r w:rsidRPr="00A63982">
        <w:rPr>
          <w:rFonts w:cs="Arial"/>
          <w:b/>
          <w:bCs/>
          <w:sz w:val="24"/>
          <w:szCs w:val="24"/>
        </w:rPr>
        <w:t>Document for:</w:t>
      </w:r>
      <w:r w:rsidRPr="00A63982">
        <w:rPr>
          <w:rFonts w:cs="Arial"/>
          <w:b/>
          <w:bCs/>
          <w:sz w:val="24"/>
        </w:rPr>
        <w:tab/>
      </w:r>
      <w:r w:rsidRPr="00A63982">
        <w:rPr>
          <w:rFonts w:cs="Arial"/>
          <w:b/>
          <w:bCs/>
          <w:sz w:val="24"/>
          <w:szCs w:val="24"/>
        </w:rPr>
        <w:t>Discussion and Decision</w:t>
      </w:r>
    </w:p>
    <w:p w14:paraId="571EB247" w14:textId="77777777" w:rsidR="00774500" w:rsidRPr="00A63982" w:rsidRDefault="00774500" w:rsidP="00774500">
      <w:pPr>
        <w:pStyle w:val="Heading1"/>
        <w:rPr>
          <w:lang w:val="en-US"/>
        </w:rPr>
      </w:pPr>
      <w:r w:rsidRPr="00A63982">
        <w:rPr>
          <w:lang w:val="en-US"/>
        </w:rPr>
        <w:t>1</w:t>
      </w:r>
      <w:r w:rsidRPr="00A63982">
        <w:rPr>
          <w:lang w:val="en-US"/>
        </w:rPr>
        <w:tab/>
        <w:t>Introduction</w:t>
      </w:r>
    </w:p>
    <w:p w14:paraId="6152AEB8" w14:textId="2A4F6224" w:rsidR="00DA04E0" w:rsidRPr="00A63982" w:rsidRDefault="00DA04E0">
      <w:pPr>
        <w:autoSpaceDE w:val="0"/>
        <w:autoSpaceDN w:val="0"/>
        <w:adjustRightInd w:val="0"/>
        <w:jc w:val="both"/>
        <w:rPr>
          <w:rFonts w:ascii="Times New Roman" w:hAnsi="Times New Roman"/>
          <w:color w:val="000000" w:themeColor="text1"/>
          <w:sz w:val="20"/>
        </w:rPr>
      </w:pPr>
    </w:p>
    <w:p w14:paraId="62A29E5E" w14:textId="1A292EC4" w:rsidR="009D7F82" w:rsidRPr="00A63982" w:rsidRDefault="009D7F82">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One of the objectives of </w:t>
      </w:r>
      <w:r w:rsidR="009E7AC0" w:rsidRPr="00A63982">
        <w:rPr>
          <w:rFonts w:ascii="Times New Roman" w:hAnsi="Times New Roman"/>
          <w:color w:val="000000" w:themeColor="text1"/>
          <w:sz w:val="20"/>
        </w:rPr>
        <w:t xml:space="preserve">NR V2X work item approved in RAN#83 </w:t>
      </w:r>
      <w:r w:rsidR="009E7AC0" w:rsidRPr="00A63982">
        <w:rPr>
          <w:rFonts w:ascii="Times New Roman" w:hAnsi="Times New Roman"/>
          <w:color w:val="000000" w:themeColor="text1"/>
          <w:sz w:val="20"/>
        </w:rPr>
        <w:fldChar w:fldCharType="begin"/>
      </w:r>
      <w:r w:rsidR="009E7AC0" w:rsidRPr="00A63982">
        <w:rPr>
          <w:rFonts w:ascii="Times New Roman" w:hAnsi="Times New Roman"/>
          <w:color w:val="000000" w:themeColor="text1"/>
          <w:sz w:val="20"/>
        </w:rPr>
        <w:instrText xml:space="preserve"> REF _Ref15477006 \r \h </w:instrText>
      </w:r>
      <w:r w:rsidR="00A63982">
        <w:rPr>
          <w:rFonts w:ascii="Times New Roman" w:hAnsi="Times New Roman"/>
          <w:color w:val="000000" w:themeColor="text1"/>
          <w:sz w:val="20"/>
        </w:rPr>
        <w:instrText xml:space="preserve"> \* MERGEFORMAT </w:instrText>
      </w:r>
      <w:r w:rsidR="009E7AC0" w:rsidRPr="00A63982">
        <w:rPr>
          <w:rFonts w:ascii="Times New Roman" w:hAnsi="Times New Roman"/>
          <w:color w:val="000000" w:themeColor="text1"/>
          <w:sz w:val="20"/>
        </w:rPr>
      </w:r>
      <w:r w:rsidR="009E7AC0" w:rsidRPr="00A63982">
        <w:rPr>
          <w:rFonts w:ascii="Times New Roman" w:hAnsi="Times New Roman"/>
          <w:color w:val="000000" w:themeColor="text1"/>
          <w:sz w:val="20"/>
        </w:rPr>
        <w:fldChar w:fldCharType="separate"/>
      </w:r>
      <w:r w:rsidR="009E7AC0" w:rsidRPr="00A63982">
        <w:rPr>
          <w:rFonts w:ascii="Times New Roman" w:hAnsi="Times New Roman"/>
          <w:color w:val="000000" w:themeColor="text1"/>
          <w:sz w:val="20"/>
        </w:rPr>
        <w:t>[1]</w:t>
      </w:r>
      <w:r w:rsidR="009E7AC0" w:rsidRPr="00A63982">
        <w:rPr>
          <w:rFonts w:ascii="Times New Roman" w:hAnsi="Times New Roman"/>
          <w:color w:val="000000" w:themeColor="text1"/>
          <w:sz w:val="20"/>
        </w:rPr>
        <w:fldChar w:fldCharType="end"/>
      </w:r>
      <w:r w:rsidR="009E7AC0" w:rsidRPr="00A63982">
        <w:rPr>
          <w:rFonts w:ascii="Times New Roman" w:hAnsi="Times New Roman"/>
          <w:color w:val="000000" w:themeColor="text1"/>
          <w:sz w:val="20"/>
        </w:rPr>
        <w:t xml:space="preserve"> is aimed at specifying NR Sidelink (SL) resource allocation mechanism. The approved WI lists among others, the following objectives:</w:t>
      </w:r>
    </w:p>
    <w:p w14:paraId="6B606733" w14:textId="77777777" w:rsidR="00DA04E0" w:rsidRPr="00A63982" w:rsidRDefault="00DA04E0">
      <w:pPr>
        <w:autoSpaceDE w:val="0"/>
        <w:autoSpaceDN w:val="0"/>
        <w:adjustRightInd w:val="0"/>
        <w:jc w:val="both"/>
        <w:rPr>
          <w:rFonts w:ascii="Times New Roman" w:hAnsi="Times New Roman"/>
          <w:color w:val="000000" w:themeColor="text1"/>
          <w:sz w:val="20"/>
        </w:rPr>
      </w:pPr>
    </w:p>
    <w:tbl>
      <w:tblPr>
        <w:tblStyle w:val="TableGrid"/>
        <w:tblW w:w="0" w:type="auto"/>
        <w:tblLook w:val="04A0" w:firstRow="1" w:lastRow="0" w:firstColumn="1" w:lastColumn="0" w:noHBand="0" w:noVBand="1"/>
      </w:tblPr>
      <w:tblGrid>
        <w:gridCol w:w="9062"/>
      </w:tblGrid>
      <w:tr w:rsidR="00DA04E0" w:rsidRPr="00A63982" w14:paraId="72CB8BB6" w14:textId="77777777" w:rsidTr="00DA04E0">
        <w:tc>
          <w:tcPr>
            <w:tcW w:w="9062" w:type="dxa"/>
          </w:tcPr>
          <w:p w14:paraId="64A04031" w14:textId="1094951E" w:rsidR="00DA04E0" w:rsidRPr="00A63982" w:rsidRDefault="00DA04E0">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1. NR sidelink: Specify NR sidelink solutions necessary to support sidelink unicast, sidelink groupcast, and sidelink broadcast for V2X services, considering in-network coverage, out-of-network coverage, and partial network coverage.</w:t>
            </w:r>
          </w:p>
        </w:tc>
      </w:tr>
    </w:tbl>
    <w:p w14:paraId="1C20194A" w14:textId="40E592B0" w:rsidR="00DA04E0" w:rsidRPr="00A63982" w:rsidRDefault="00DA04E0">
      <w:pPr>
        <w:autoSpaceDE w:val="0"/>
        <w:autoSpaceDN w:val="0"/>
        <w:adjustRightInd w:val="0"/>
        <w:jc w:val="both"/>
        <w:rPr>
          <w:rFonts w:ascii="Times New Roman" w:hAnsi="Times New Roman"/>
          <w:color w:val="000000" w:themeColor="text1"/>
          <w:sz w:val="20"/>
        </w:rPr>
      </w:pPr>
    </w:p>
    <w:p w14:paraId="42394F64" w14:textId="4EFE28C3" w:rsidR="009E7AC0" w:rsidRPr="00A63982" w:rsidRDefault="009E7AC0">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Within this domain, the</w:t>
      </w:r>
      <w:r w:rsidR="004F1A78" w:rsidRPr="00A63982">
        <w:rPr>
          <w:rFonts w:ascii="Times New Roman" w:hAnsi="Times New Roman"/>
          <w:color w:val="000000" w:themeColor="text1"/>
          <w:sz w:val="20"/>
        </w:rPr>
        <w:t>re is an ongoing discussion on how to</w:t>
      </w:r>
      <w:r w:rsidRPr="00A63982">
        <w:rPr>
          <w:rFonts w:ascii="Times New Roman" w:hAnsi="Times New Roman"/>
          <w:color w:val="000000" w:themeColor="text1"/>
          <w:sz w:val="20"/>
        </w:rPr>
        <w:t xml:space="preserve"> use </w:t>
      </w:r>
      <w:r w:rsidR="004F1A78" w:rsidRPr="00A63982">
        <w:rPr>
          <w:rFonts w:ascii="Times New Roman" w:hAnsi="Times New Roman"/>
          <w:color w:val="000000" w:themeColor="text1"/>
          <w:sz w:val="20"/>
        </w:rPr>
        <w:t>the</w:t>
      </w:r>
      <w:r w:rsidRPr="00A63982">
        <w:rPr>
          <w:rFonts w:ascii="Times New Roman" w:hAnsi="Times New Roman"/>
          <w:color w:val="000000" w:themeColor="text1"/>
          <w:sz w:val="20"/>
        </w:rPr>
        <w:t xml:space="preserve"> </w:t>
      </w:r>
      <w:r w:rsidR="004F1A78" w:rsidRPr="00A63982">
        <w:rPr>
          <w:rFonts w:ascii="Times New Roman" w:hAnsi="Times New Roman"/>
          <w:color w:val="000000" w:themeColor="text1"/>
          <w:sz w:val="20"/>
        </w:rPr>
        <w:t>exceptional pool resources under specific conditions and scenarios.</w:t>
      </w:r>
    </w:p>
    <w:p w14:paraId="076EA52C" w14:textId="57540D63" w:rsidR="004F1A78" w:rsidRPr="00A63982" w:rsidRDefault="004F1A78">
      <w:pPr>
        <w:autoSpaceDE w:val="0"/>
        <w:autoSpaceDN w:val="0"/>
        <w:adjustRightInd w:val="0"/>
        <w:jc w:val="both"/>
        <w:rPr>
          <w:rFonts w:ascii="Times New Roman" w:hAnsi="Times New Roman"/>
          <w:color w:val="000000" w:themeColor="text1"/>
          <w:sz w:val="20"/>
        </w:rPr>
      </w:pPr>
    </w:p>
    <w:p w14:paraId="60BC784C" w14:textId="38F3C59C" w:rsidR="004F1A78" w:rsidRPr="00A63982" w:rsidRDefault="004F1A78" w:rsidP="004F1A78">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In RAN2#106</w:t>
      </w:r>
      <w:r w:rsidR="007D1612" w:rsidRPr="00A63982">
        <w:rPr>
          <w:rFonts w:ascii="Times New Roman" w:hAnsi="Times New Roman"/>
          <w:color w:val="000000" w:themeColor="text1"/>
          <w:sz w:val="20"/>
        </w:rPr>
        <w:t xml:space="preserve"> </w:t>
      </w:r>
      <w:r w:rsidR="007D1612" w:rsidRPr="00A63982">
        <w:rPr>
          <w:rFonts w:ascii="Times New Roman" w:hAnsi="Times New Roman"/>
          <w:color w:val="000000" w:themeColor="text1"/>
          <w:sz w:val="20"/>
        </w:rPr>
        <w:fldChar w:fldCharType="begin"/>
      </w:r>
      <w:r w:rsidR="007D1612" w:rsidRPr="00A63982">
        <w:rPr>
          <w:rFonts w:ascii="Times New Roman" w:hAnsi="Times New Roman"/>
          <w:color w:val="000000" w:themeColor="text1"/>
          <w:sz w:val="20"/>
        </w:rPr>
        <w:instrText xml:space="preserve"> REF _Ref9529843 \r \h </w:instrText>
      </w:r>
      <w:r w:rsidR="00A63982">
        <w:rPr>
          <w:rFonts w:ascii="Times New Roman" w:hAnsi="Times New Roman"/>
          <w:color w:val="000000" w:themeColor="text1"/>
          <w:sz w:val="20"/>
        </w:rPr>
        <w:instrText xml:space="preserve"> \* MERGEFORMAT </w:instrText>
      </w:r>
      <w:r w:rsidR="007D1612" w:rsidRPr="00A63982">
        <w:rPr>
          <w:rFonts w:ascii="Times New Roman" w:hAnsi="Times New Roman"/>
          <w:color w:val="000000" w:themeColor="text1"/>
          <w:sz w:val="20"/>
        </w:rPr>
      </w:r>
      <w:r w:rsidR="007D1612" w:rsidRPr="00A63982">
        <w:rPr>
          <w:rFonts w:ascii="Times New Roman" w:hAnsi="Times New Roman"/>
          <w:color w:val="000000" w:themeColor="text1"/>
          <w:sz w:val="20"/>
        </w:rPr>
        <w:fldChar w:fldCharType="separate"/>
      </w:r>
      <w:r w:rsidR="007D1612" w:rsidRPr="00A63982">
        <w:rPr>
          <w:rFonts w:ascii="Times New Roman" w:hAnsi="Times New Roman"/>
          <w:color w:val="000000" w:themeColor="text1"/>
          <w:sz w:val="20"/>
        </w:rPr>
        <w:t>[2]</w:t>
      </w:r>
      <w:r w:rsidR="007D1612" w:rsidRPr="00A63982">
        <w:rPr>
          <w:rFonts w:ascii="Times New Roman" w:hAnsi="Times New Roman"/>
          <w:color w:val="000000" w:themeColor="text1"/>
          <w:sz w:val="20"/>
        </w:rPr>
        <w:fldChar w:fldCharType="end"/>
      </w:r>
      <w:r w:rsidRPr="00A63982">
        <w:rPr>
          <w:rFonts w:ascii="Times New Roman" w:hAnsi="Times New Roman"/>
          <w:color w:val="000000" w:themeColor="text1"/>
          <w:sz w:val="20"/>
        </w:rPr>
        <w:t xml:space="preserve">, the following </w:t>
      </w:r>
      <w:r w:rsidR="00064C20" w:rsidRPr="00A63982">
        <w:rPr>
          <w:rFonts w:ascii="Times New Roman" w:hAnsi="Times New Roman"/>
          <w:color w:val="000000" w:themeColor="text1"/>
          <w:sz w:val="20"/>
        </w:rPr>
        <w:t xml:space="preserve">was </w:t>
      </w:r>
      <w:r w:rsidRPr="00A63982">
        <w:rPr>
          <w:rFonts w:ascii="Times New Roman" w:hAnsi="Times New Roman"/>
          <w:color w:val="000000" w:themeColor="text1"/>
          <w:sz w:val="20"/>
        </w:rPr>
        <w:t xml:space="preserve">agreed </w:t>
      </w:r>
      <w:r w:rsidR="00064C20" w:rsidRPr="00A63982">
        <w:rPr>
          <w:rFonts w:ascii="Times New Roman" w:hAnsi="Times New Roman"/>
          <w:color w:val="000000" w:themeColor="text1"/>
          <w:sz w:val="20"/>
        </w:rPr>
        <w:t>for NR V2X</w:t>
      </w:r>
      <w:r w:rsidRPr="00A63982">
        <w:rPr>
          <w:rFonts w:ascii="Times New Roman" w:hAnsi="Times New Roman"/>
          <w:color w:val="000000" w:themeColor="text1"/>
          <w:sz w:val="20"/>
        </w:rPr>
        <w:t>:</w:t>
      </w:r>
    </w:p>
    <w:p w14:paraId="334217FD" w14:textId="77777777" w:rsidR="005D0E48" w:rsidRPr="00A63982" w:rsidRDefault="005D0E48" w:rsidP="005D0E48">
      <w:pPr>
        <w:jc w:val="both"/>
        <w:rPr>
          <w:rFonts w:ascii="Times New Roman" w:eastAsia="SimSun" w:hAnsi="Times New Roman"/>
          <w:bCs/>
          <w:sz w:val="20"/>
          <w:szCs w:val="24"/>
          <w:lang w:eastAsia="zh-CN"/>
        </w:rPr>
      </w:pPr>
    </w:p>
    <w:p w14:paraId="099F171C"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 xml:space="preserve">Agreements on exceptional TX resource pool: </w:t>
      </w:r>
    </w:p>
    <w:p w14:paraId="37464A9D"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 xml:space="preserve">1: </w:t>
      </w:r>
      <w:r w:rsidRPr="00A63982">
        <w:rPr>
          <w:rFonts w:ascii="Times New Roman" w:hAnsi="Times New Roman"/>
          <w:color w:val="000000" w:themeColor="text1"/>
          <w:sz w:val="20"/>
        </w:rPr>
        <w:tab/>
        <w:t>As in LTE V2X, NR V2X adopts the concept of exception pool.</w:t>
      </w:r>
    </w:p>
    <w:p w14:paraId="1EA940C7"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2:</w:t>
      </w:r>
      <w:r w:rsidRPr="00A63982">
        <w:rPr>
          <w:rFonts w:ascii="Times New Roman" w:hAnsi="Times New Roman"/>
          <w:color w:val="000000" w:themeColor="text1"/>
          <w:sz w:val="20"/>
        </w:rPr>
        <w:tab/>
        <w:t>As in LTE V2X, when configured in mode 1, UE use exceptional pool in the following cases:</w:t>
      </w:r>
    </w:p>
    <w:p w14:paraId="5E26E0AB"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ab/>
        <w:t>i) When UE detect Uu physical layer problems or radio link failure.</w:t>
      </w:r>
    </w:p>
    <w:p w14:paraId="1485D9D0"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ab/>
        <w:t>ii) Before UE finish the initiated connection (re)establishment.</w:t>
      </w:r>
    </w:p>
    <w:p w14:paraId="6E01C44C"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ab/>
        <w:t>iii) During handover</w:t>
      </w:r>
    </w:p>
    <w:p w14:paraId="54D4793D"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3:</w:t>
      </w:r>
      <w:r w:rsidRPr="00A63982">
        <w:rPr>
          <w:rFonts w:ascii="Times New Roman" w:hAnsi="Times New Roman"/>
          <w:color w:val="000000" w:themeColor="text1"/>
          <w:sz w:val="20"/>
        </w:rPr>
        <w:tab/>
        <w:t>As in LTE V2X, if UE is not configured in mode 1, UE use exceptional pool when the sensing results for the normal TX resource pool is not available.</w:t>
      </w:r>
    </w:p>
    <w:p w14:paraId="54EFCC2C" w14:textId="0E7895EB" w:rsidR="009E7AC0" w:rsidRPr="00A63982" w:rsidRDefault="009E7AC0">
      <w:pPr>
        <w:autoSpaceDE w:val="0"/>
        <w:autoSpaceDN w:val="0"/>
        <w:adjustRightInd w:val="0"/>
        <w:jc w:val="both"/>
        <w:rPr>
          <w:rFonts w:ascii="Times New Roman" w:hAnsi="Times New Roman"/>
          <w:color w:val="000000" w:themeColor="text1"/>
          <w:sz w:val="20"/>
        </w:rPr>
      </w:pPr>
    </w:p>
    <w:p w14:paraId="7A6FAE9E" w14:textId="064292DE" w:rsidR="009E7AC0" w:rsidRPr="00A63982" w:rsidRDefault="00064C20">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Within the email discussion </w:t>
      </w:r>
      <w:r w:rsidR="00115DB6" w:rsidRPr="00A63982">
        <w:rPr>
          <w:rFonts w:ascii="Times New Roman" w:hAnsi="Times New Roman"/>
          <w:color w:val="000000" w:themeColor="text1"/>
          <w:sz w:val="20"/>
        </w:rPr>
        <w:t>[</w:t>
      </w:r>
      <w:r w:rsidR="005C6F30" w:rsidRPr="00A63982">
        <w:rPr>
          <w:rFonts w:ascii="Times New Roman" w:hAnsi="Times New Roman"/>
          <w:color w:val="000000" w:themeColor="text1"/>
          <w:sz w:val="20"/>
        </w:rPr>
        <w:t>3</w:t>
      </w:r>
      <w:r w:rsidR="00115DB6" w:rsidRPr="00A63982">
        <w:rPr>
          <w:rFonts w:ascii="Times New Roman" w:hAnsi="Times New Roman"/>
          <w:color w:val="000000" w:themeColor="text1"/>
          <w:sz w:val="20"/>
        </w:rPr>
        <w:t xml:space="preserve">] </w:t>
      </w:r>
      <w:r w:rsidRPr="00A63982">
        <w:rPr>
          <w:rFonts w:ascii="Times New Roman" w:hAnsi="Times New Roman"/>
          <w:color w:val="000000" w:themeColor="text1"/>
          <w:sz w:val="20"/>
        </w:rPr>
        <w:t>additional enhancement</w:t>
      </w:r>
      <w:r w:rsidR="00E518DF" w:rsidRPr="00A63982">
        <w:rPr>
          <w:rFonts w:ascii="Times New Roman" w:hAnsi="Times New Roman"/>
          <w:color w:val="000000" w:themeColor="text1"/>
          <w:sz w:val="20"/>
        </w:rPr>
        <w:t xml:space="preserve">, </w:t>
      </w:r>
      <w:r w:rsidRPr="00A63982">
        <w:rPr>
          <w:rFonts w:ascii="Times New Roman" w:hAnsi="Times New Roman"/>
          <w:color w:val="000000" w:themeColor="text1"/>
          <w:sz w:val="20"/>
        </w:rPr>
        <w:t>e.g. using configured grant at HO case</w:t>
      </w:r>
      <w:r w:rsidR="00E518DF" w:rsidRPr="00A63982">
        <w:rPr>
          <w:rFonts w:ascii="Times New Roman" w:hAnsi="Times New Roman"/>
          <w:color w:val="000000" w:themeColor="text1"/>
          <w:sz w:val="20"/>
        </w:rPr>
        <w:t>,</w:t>
      </w:r>
      <w:r w:rsidRPr="00A63982">
        <w:rPr>
          <w:rFonts w:ascii="Times New Roman" w:hAnsi="Times New Roman"/>
          <w:color w:val="000000" w:themeColor="text1"/>
          <w:sz w:val="20"/>
        </w:rPr>
        <w:t xml:space="preserve"> were discussed. </w:t>
      </w:r>
    </w:p>
    <w:p w14:paraId="3BC67E1D" w14:textId="77777777" w:rsidR="00774500" w:rsidRPr="00A63982" w:rsidRDefault="00774500" w:rsidP="00774500">
      <w:pPr>
        <w:pStyle w:val="Heading1"/>
        <w:rPr>
          <w:lang w:val="en-US"/>
        </w:rPr>
      </w:pPr>
      <w:r w:rsidRPr="00A63982">
        <w:rPr>
          <w:lang w:val="en-US"/>
        </w:rPr>
        <w:t>2</w:t>
      </w:r>
      <w:r w:rsidRPr="00A63982">
        <w:rPr>
          <w:lang w:val="en-US"/>
        </w:rPr>
        <w:tab/>
        <w:t>Discussion</w:t>
      </w:r>
    </w:p>
    <w:p w14:paraId="14BF83FE" w14:textId="77777777" w:rsidR="009F1B6B" w:rsidRPr="00A63982" w:rsidRDefault="009F1B6B" w:rsidP="009F1B6B">
      <w:pPr>
        <w:autoSpaceDE w:val="0"/>
        <w:autoSpaceDN w:val="0"/>
        <w:adjustRightInd w:val="0"/>
        <w:jc w:val="both"/>
        <w:rPr>
          <w:rFonts w:ascii="Times New Roman" w:hAnsi="Times New Roman"/>
          <w:color w:val="000000" w:themeColor="text1"/>
          <w:sz w:val="20"/>
        </w:rPr>
      </w:pPr>
    </w:p>
    <w:p w14:paraId="585BD109" w14:textId="7DE93D82" w:rsidR="009F1B6B" w:rsidRPr="00A63982" w:rsidRDefault="009F1B6B" w:rsidP="009F1B6B">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Network managed NR sidelink </w:t>
      </w:r>
      <w:r w:rsidR="0018255B" w:rsidRPr="00A63982">
        <w:rPr>
          <w:rFonts w:ascii="Times New Roman" w:hAnsi="Times New Roman"/>
          <w:color w:val="000000" w:themeColor="text1"/>
          <w:sz w:val="20"/>
        </w:rPr>
        <w:t>(</w:t>
      </w:r>
      <w:r w:rsidR="007E3893" w:rsidRPr="00A63982">
        <w:rPr>
          <w:rFonts w:ascii="Times New Roman" w:hAnsi="Times New Roman"/>
          <w:color w:val="000000" w:themeColor="text1"/>
          <w:sz w:val="20"/>
        </w:rPr>
        <w:t xml:space="preserve">mode 1) </w:t>
      </w:r>
      <w:r w:rsidRPr="00A63982">
        <w:rPr>
          <w:rFonts w:ascii="Times New Roman" w:hAnsi="Times New Roman"/>
          <w:color w:val="000000" w:themeColor="text1"/>
          <w:sz w:val="20"/>
        </w:rPr>
        <w:t xml:space="preserve">may be used for the communication within a </w:t>
      </w:r>
      <w:r w:rsidR="004A60FF" w:rsidRPr="00A63982">
        <w:rPr>
          <w:rFonts w:ascii="Times New Roman" w:hAnsi="Times New Roman"/>
          <w:color w:val="000000" w:themeColor="text1"/>
          <w:sz w:val="20"/>
        </w:rPr>
        <w:t xml:space="preserve">dedicated group </w:t>
      </w:r>
      <w:r w:rsidRPr="00A63982">
        <w:rPr>
          <w:rFonts w:ascii="Times New Roman" w:hAnsi="Times New Roman"/>
          <w:color w:val="000000" w:themeColor="text1"/>
          <w:sz w:val="20"/>
        </w:rPr>
        <w:t xml:space="preserve">of UEs, e.g. </w:t>
      </w:r>
      <w:r w:rsidR="00DD5F03" w:rsidRPr="00A63982">
        <w:rPr>
          <w:rFonts w:ascii="Times New Roman" w:hAnsi="Times New Roman"/>
          <w:color w:val="000000" w:themeColor="text1"/>
          <w:sz w:val="20"/>
        </w:rPr>
        <w:t>several</w:t>
      </w:r>
      <w:r w:rsidRPr="00A63982">
        <w:rPr>
          <w:rFonts w:ascii="Times New Roman" w:hAnsi="Times New Roman"/>
          <w:color w:val="000000" w:themeColor="text1"/>
          <w:sz w:val="20"/>
        </w:rPr>
        <w:t xml:space="preserve"> cooperating vehicles in a platoon, to enable the high QoS requirements with respect to data loss and delay. </w:t>
      </w:r>
    </w:p>
    <w:p w14:paraId="192908FC" w14:textId="77777777" w:rsidR="00E44ED9" w:rsidRPr="00A63982" w:rsidRDefault="00E44ED9" w:rsidP="009F1B6B">
      <w:pPr>
        <w:autoSpaceDE w:val="0"/>
        <w:autoSpaceDN w:val="0"/>
        <w:adjustRightInd w:val="0"/>
        <w:jc w:val="both"/>
        <w:rPr>
          <w:rFonts w:ascii="Times New Roman" w:hAnsi="Times New Roman"/>
          <w:color w:val="000000" w:themeColor="text1"/>
          <w:sz w:val="20"/>
        </w:rPr>
      </w:pPr>
    </w:p>
    <w:p w14:paraId="12377427" w14:textId="7BDC5711" w:rsidR="009F1B6B" w:rsidRPr="00A63982" w:rsidRDefault="009F1B6B" w:rsidP="009F1B6B">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However, if the resources are granted to the UEs individually, packet loss can occur due to interference caused by half-duplex limitations, when a targeted UE is sending simultaneously on the granted resources (i.e. </w:t>
      </w:r>
      <w:r w:rsidRPr="000D543C">
        <w:rPr>
          <w:rFonts w:ascii="Times New Roman" w:hAnsi="Times New Roman"/>
          <w:color w:val="000000" w:themeColor="text1"/>
          <w:sz w:val="20"/>
        </w:rPr>
        <w:t xml:space="preserve">on other PRBs </w:t>
      </w:r>
      <w:r w:rsidRPr="00A63982">
        <w:rPr>
          <w:rFonts w:ascii="Times New Roman" w:hAnsi="Times New Roman"/>
          <w:color w:val="000000" w:themeColor="text1"/>
          <w:sz w:val="20"/>
        </w:rPr>
        <w:t xml:space="preserve">in the same TTI). For a </w:t>
      </w:r>
      <w:r w:rsidR="004A60FF" w:rsidRPr="00A63982">
        <w:rPr>
          <w:rFonts w:ascii="Times New Roman" w:hAnsi="Times New Roman"/>
          <w:color w:val="000000" w:themeColor="text1"/>
          <w:sz w:val="20"/>
        </w:rPr>
        <w:t xml:space="preserve">dedicated group </w:t>
      </w:r>
      <w:r w:rsidRPr="00A63982">
        <w:rPr>
          <w:rFonts w:ascii="Times New Roman" w:hAnsi="Times New Roman"/>
          <w:color w:val="000000" w:themeColor="text1"/>
          <w:sz w:val="20"/>
        </w:rPr>
        <w:t xml:space="preserve">of UEs, </w:t>
      </w:r>
      <w:r w:rsidR="00947038" w:rsidRPr="00A63982">
        <w:rPr>
          <w:rFonts w:ascii="Times New Roman" w:hAnsi="Times New Roman"/>
          <w:color w:val="000000" w:themeColor="text1"/>
          <w:sz w:val="20"/>
        </w:rPr>
        <w:t>s</w:t>
      </w:r>
      <w:r w:rsidRPr="00A63982">
        <w:rPr>
          <w:rFonts w:ascii="Times New Roman" w:hAnsi="Times New Roman"/>
          <w:color w:val="000000" w:themeColor="text1"/>
          <w:sz w:val="20"/>
        </w:rPr>
        <w:t xml:space="preserve">idelink resource assignment via serving cell’s Uu should provide SPS/configured grants to </w:t>
      </w:r>
      <w:r w:rsidR="004A60FF" w:rsidRPr="00A63982">
        <w:rPr>
          <w:rFonts w:ascii="Times New Roman" w:hAnsi="Times New Roman"/>
          <w:color w:val="000000" w:themeColor="text1"/>
          <w:sz w:val="20"/>
        </w:rPr>
        <w:t>all UEs</w:t>
      </w:r>
      <w:r w:rsidRPr="00A63982">
        <w:rPr>
          <w:rFonts w:ascii="Times New Roman" w:hAnsi="Times New Roman"/>
          <w:color w:val="000000" w:themeColor="text1"/>
          <w:sz w:val="20"/>
        </w:rPr>
        <w:t xml:space="preserve"> ensur</w:t>
      </w:r>
      <w:r w:rsidR="00EC04EA">
        <w:rPr>
          <w:rFonts w:ascii="Times New Roman" w:hAnsi="Times New Roman"/>
          <w:color w:val="000000" w:themeColor="text1"/>
          <w:sz w:val="20"/>
        </w:rPr>
        <w:t xml:space="preserve">ing that </w:t>
      </w:r>
      <w:r w:rsidRPr="00A63982">
        <w:rPr>
          <w:rFonts w:ascii="Times New Roman" w:hAnsi="Times New Roman"/>
          <w:color w:val="000000" w:themeColor="text1"/>
          <w:sz w:val="20"/>
        </w:rPr>
        <w:t>conflicting assignments between the UEs are avoided.</w:t>
      </w:r>
    </w:p>
    <w:p w14:paraId="746FBD94" w14:textId="77777777" w:rsidR="009F1B6B" w:rsidRPr="00A63982" w:rsidRDefault="009F1B6B" w:rsidP="009F1B6B">
      <w:pPr>
        <w:autoSpaceDE w:val="0"/>
        <w:autoSpaceDN w:val="0"/>
        <w:adjustRightInd w:val="0"/>
        <w:jc w:val="both"/>
        <w:rPr>
          <w:rFonts w:ascii="Times New Roman" w:hAnsi="Times New Roman"/>
          <w:color w:val="000000" w:themeColor="text1"/>
          <w:sz w:val="20"/>
        </w:rPr>
      </w:pPr>
    </w:p>
    <w:p w14:paraId="7DC8C68E" w14:textId="279D7D82" w:rsidR="009F1B6B" w:rsidRPr="00A0544E" w:rsidRDefault="009F1B6B">
      <w:pPr>
        <w:autoSpaceDE w:val="0"/>
        <w:autoSpaceDN w:val="0"/>
        <w:adjustRightInd w:val="0"/>
        <w:jc w:val="both"/>
        <w:rPr>
          <w:rFonts w:ascii="Times New Roman" w:hAnsi="Times New Roman"/>
          <w:b/>
          <w:bCs/>
          <w:color w:val="000000" w:themeColor="text1"/>
          <w:sz w:val="20"/>
        </w:rPr>
      </w:pPr>
      <w:r w:rsidRPr="5D8197F7">
        <w:rPr>
          <w:rFonts w:ascii="Times New Roman" w:hAnsi="Times New Roman"/>
          <w:b/>
          <w:bCs/>
          <w:color w:val="000000" w:themeColor="text1"/>
          <w:sz w:val="20"/>
        </w:rPr>
        <w:t xml:space="preserve">Observation </w:t>
      </w:r>
      <w:r w:rsidR="00A4455B" w:rsidRPr="5D8197F7">
        <w:rPr>
          <w:rFonts w:ascii="Times New Roman" w:hAnsi="Times New Roman"/>
          <w:b/>
          <w:bCs/>
          <w:color w:val="000000" w:themeColor="text1"/>
          <w:sz w:val="20"/>
        </w:rPr>
        <w:t>1</w:t>
      </w:r>
      <w:r w:rsidRPr="5D8197F7">
        <w:rPr>
          <w:rFonts w:ascii="Times New Roman" w:hAnsi="Times New Roman"/>
          <w:b/>
          <w:bCs/>
          <w:color w:val="000000" w:themeColor="text1"/>
          <w:sz w:val="20"/>
        </w:rPr>
        <w:t>:</w:t>
      </w:r>
      <w:r w:rsidR="0C90EF45" w:rsidRPr="5D8197F7">
        <w:rPr>
          <w:rFonts w:ascii="Times New Roman" w:hAnsi="Times New Roman"/>
          <w:b/>
          <w:bCs/>
          <w:color w:val="000000" w:themeColor="text1"/>
          <w:sz w:val="20"/>
        </w:rPr>
        <w:t xml:space="preserve"> </w:t>
      </w:r>
      <w:r w:rsidR="004A60FF" w:rsidRPr="5D8197F7">
        <w:rPr>
          <w:rFonts w:ascii="Times New Roman" w:hAnsi="Times New Roman"/>
          <w:b/>
          <w:bCs/>
          <w:color w:val="000000" w:themeColor="text1"/>
          <w:sz w:val="20"/>
        </w:rPr>
        <w:t>Dedicated</w:t>
      </w:r>
      <w:r w:rsidR="00C57295" w:rsidRPr="5D8197F7">
        <w:rPr>
          <w:rFonts w:ascii="Times New Roman" w:hAnsi="Times New Roman"/>
          <w:b/>
          <w:bCs/>
          <w:color w:val="000000" w:themeColor="text1"/>
          <w:sz w:val="20"/>
        </w:rPr>
        <w:t xml:space="preserve"> g</w:t>
      </w:r>
      <w:r w:rsidRPr="5D8197F7">
        <w:rPr>
          <w:rFonts w:ascii="Times New Roman" w:hAnsi="Times New Roman"/>
          <w:b/>
          <w:bCs/>
          <w:color w:val="000000" w:themeColor="text1"/>
          <w:sz w:val="20"/>
        </w:rPr>
        <w:t>roups of UEs require a coordinated SPS/configured</w:t>
      </w:r>
      <w:r w:rsidR="00BC371C" w:rsidRPr="5D8197F7">
        <w:rPr>
          <w:rFonts w:ascii="Times New Roman" w:hAnsi="Times New Roman"/>
          <w:b/>
          <w:bCs/>
          <w:color w:val="000000" w:themeColor="text1"/>
          <w:sz w:val="20"/>
        </w:rPr>
        <w:t xml:space="preserve"> sidelink </w:t>
      </w:r>
      <w:r w:rsidRPr="5D8197F7">
        <w:rPr>
          <w:rFonts w:ascii="Times New Roman" w:hAnsi="Times New Roman"/>
          <w:b/>
          <w:bCs/>
          <w:color w:val="000000" w:themeColor="text1"/>
          <w:sz w:val="20"/>
        </w:rPr>
        <w:t>grant configuration to avoid performance loss due to half</w:t>
      </w:r>
      <w:r w:rsidR="00345302" w:rsidRPr="5D8197F7">
        <w:rPr>
          <w:rFonts w:ascii="Times New Roman" w:hAnsi="Times New Roman"/>
          <w:b/>
          <w:bCs/>
          <w:color w:val="000000" w:themeColor="text1"/>
          <w:sz w:val="20"/>
        </w:rPr>
        <w:t>-</w:t>
      </w:r>
      <w:r w:rsidRPr="5D8197F7">
        <w:rPr>
          <w:rFonts w:ascii="Times New Roman" w:hAnsi="Times New Roman"/>
          <w:b/>
          <w:bCs/>
          <w:color w:val="000000" w:themeColor="text1"/>
          <w:sz w:val="20"/>
        </w:rPr>
        <w:t>duplex problem and timing issues of the group communication</w:t>
      </w:r>
      <w:r w:rsidR="001336FC" w:rsidRPr="5D8197F7">
        <w:rPr>
          <w:rFonts w:ascii="Times New Roman" w:hAnsi="Times New Roman"/>
          <w:b/>
          <w:bCs/>
          <w:color w:val="000000" w:themeColor="text1"/>
          <w:sz w:val="20"/>
        </w:rPr>
        <w:t xml:space="preserve"> messages</w:t>
      </w:r>
      <w:r w:rsidRPr="5D8197F7">
        <w:rPr>
          <w:rFonts w:ascii="Times New Roman" w:hAnsi="Times New Roman"/>
          <w:b/>
          <w:bCs/>
          <w:color w:val="000000" w:themeColor="text1"/>
          <w:sz w:val="20"/>
        </w:rPr>
        <w:t>, e.g. for coordination among the group members</w:t>
      </w:r>
      <w:r w:rsidR="00D7759C" w:rsidRPr="5D8197F7">
        <w:rPr>
          <w:rFonts w:ascii="Times New Roman" w:hAnsi="Times New Roman"/>
          <w:b/>
          <w:bCs/>
          <w:color w:val="000000" w:themeColor="text1"/>
          <w:sz w:val="20"/>
        </w:rPr>
        <w:t xml:space="preserve"> of a platoon </w:t>
      </w:r>
      <w:r w:rsidRPr="5D8197F7">
        <w:rPr>
          <w:rFonts w:ascii="Times New Roman" w:hAnsi="Times New Roman"/>
          <w:b/>
          <w:bCs/>
          <w:color w:val="000000" w:themeColor="text1"/>
          <w:sz w:val="20"/>
        </w:rPr>
        <w:t>for driving manoeuvres.</w:t>
      </w:r>
    </w:p>
    <w:p w14:paraId="1C15C21B" w14:textId="77777777" w:rsidR="009F1B6B" w:rsidRPr="00A63982" w:rsidRDefault="009F1B6B">
      <w:pPr>
        <w:autoSpaceDE w:val="0"/>
        <w:autoSpaceDN w:val="0"/>
        <w:adjustRightInd w:val="0"/>
        <w:jc w:val="both"/>
        <w:rPr>
          <w:rFonts w:ascii="Times New Roman" w:hAnsi="Times New Roman"/>
          <w:color w:val="000000" w:themeColor="text1"/>
          <w:sz w:val="20"/>
        </w:rPr>
      </w:pPr>
    </w:p>
    <w:p w14:paraId="237F76C4" w14:textId="3FE1E01E" w:rsidR="00F11E63" w:rsidRPr="00A63982" w:rsidRDefault="00F11E63">
      <w:pPr>
        <w:autoSpaceDE w:val="0"/>
        <w:autoSpaceDN w:val="0"/>
        <w:adjustRightInd w:val="0"/>
        <w:jc w:val="both"/>
        <w:rPr>
          <w:rFonts w:ascii="Times New Roman" w:hAnsi="Times New Roman"/>
          <w:color w:val="000000" w:themeColor="text1"/>
          <w:sz w:val="20"/>
        </w:rPr>
      </w:pPr>
    </w:p>
    <w:p w14:paraId="575FBF08" w14:textId="58DB1387" w:rsidR="00F11E63" w:rsidRPr="00A63982" w:rsidRDefault="00F11E63">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lastRenderedPageBreak/>
        <w:t>Within the agreement</w:t>
      </w:r>
      <w:r w:rsidR="00016ED3">
        <w:rPr>
          <w:rFonts w:ascii="Times New Roman" w:hAnsi="Times New Roman"/>
          <w:color w:val="000000" w:themeColor="text1"/>
          <w:sz w:val="20"/>
        </w:rPr>
        <w:t xml:space="preserve"> in</w:t>
      </w:r>
      <w:r w:rsidRPr="00A63982">
        <w:rPr>
          <w:rFonts w:ascii="Times New Roman" w:hAnsi="Times New Roman"/>
          <w:color w:val="000000" w:themeColor="text1"/>
          <w:sz w:val="20"/>
        </w:rPr>
        <w:t xml:space="preserve"> [1], see introduction, only single UEs are considered. As dedicated group of UEs require group specific resource assignment as described above, the impact </w:t>
      </w:r>
      <w:r w:rsidR="009B6B27">
        <w:rPr>
          <w:rFonts w:ascii="Times New Roman" w:hAnsi="Times New Roman"/>
          <w:color w:val="000000" w:themeColor="text1"/>
          <w:sz w:val="20"/>
        </w:rPr>
        <w:t>of using</w:t>
      </w:r>
      <w:r w:rsidRPr="00A63982">
        <w:rPr>
          <w:rFonts w:ascii="Times New Roman" w:hAnsi="Times New Roman"/>
          <w:color w:val="000000" w:themeColor="text1"/>
          <w:sz w:val="20"/>
        </w:rPr>
        <w:t xml:space="preserve"> exceptional pool and configured grant at handover should be discussed. </w:t>
      </w:r>
    </w:p>
    <w:p w14:paraId="13DEB286" w14:textId="77777777" w:rsidR="00F11E63" w:rsidRPr="00A63982" w:rsidRDefault="00F11E63">
      <w:pPr>
        <w:autoSpaceDE w:val="0"/>
        <w:autoSpaceDN w:val="0"/>
        <w:adjustRightInd w:val="0"/>
        <w:jc w:val="both"/>
        <w:rPr>
          <w:rFonts w:ascii="Times New Roman" w:hAnsi="Times New Roman"/>
          <w:color w:val="000000" w:themeColor="text1"/>
          <w:sz w:val="20"/>
        </w:rPr>
      </w:pPr>
    </w:p>
    <w:p w14:paraId="706A75B7" w14:textId="5C449235" w:rsidR="00F11E63" w:rsidRPr="00A0544E" w:rsidRDefault="00F11E63" w:rsidP="00A0544E">
      <w:pPr>
        <w:autoSpaceDE w:val="0"/>
        <w:autoSpaceDN w:val="0"/>
        <w:adjustRightInd w:val="0"/>
        <w:rPr>
          <w:rFonts w:ascii="Times New Roman" w:hAnsi="Times New Roman"/>
          <w:b/>
          <w:bCs/>
          <w:color w:val="000000" w:themeColor="text1"/>
          <w:sz w:val="20"/>
        </w:rPr>
      </w:pPr>
      <w:r w:rsidRPr="0C90EF45">
        <w:rPr>
          <w:rFonts w:ascii="Times New Roman" w:hAnsi="Times New Roman"/>
          <w:b/>
          <w:bCs/>
          <w:color w:val="000000" w:themeColor="text1"/>
          <w:sz w:val="20"/>
        </w:rPr>
        <w:t xml:space="preserve">Observation 2: Currently RAN2 only addresses single/individual UEs with respect to “exceptional TX resource pool” </w:t>
      </w:r>
      <w:r w:rsidR="009C081B" w:rsidRPr="0C90EF45">
        <w:rPr>
          <w:rFonts w:ascii="Times New Roman" w:hAnsi="Times New Roman"/>
          <w:b/>
          <w:bCs/>
          <w:color w:val="000000" w:themeColor="text1"/>
          <w:sz w:val="20"/>
        </w:rPr>
        <w:t>and “configured grant at handover”.  S</w:t>
      </w:r>
      <w:r w:rsidRPr="0C90EF45">
        <w:rPr>
          <w:rFonts w:ascii="Times New Roman" w:hAnsi="Times New Roman"/>
          <w:b/>
          <w:bCs/>
          <w:color w:val="000000" w:themeColor="text1"/>
          <w:sz w:val="20"/>
        </w:rPr>
        <w:t xml:space="preserve">pecific requirements and solutions for a dedicated group of UEs are not yet discussed.  </w:t>
      </w:r>
    </w:p>
    <w:p w14:paraId="5BA8BC1E" w14:textId="77777777" w:rsidR="00F11E63" w:rsidRPr="00A63982" w:rsidRDefault="00F11E63">
      <w:pPr>
        <w:autoSpaceDE w:val="0"/>
        <w:autoSpaceDN w:val="0"/>
        <w:adjustRightInd w:val="0"/>
        <w:jc w:val="both"/>
        <w:rPr>
          <w:rFonts w:ascii="Times New Roman" w:hAnsi="Times New Roman"/>
          <w:color w:val="000000" w:themeColor="text1"/>
          <w:sz w:val="20"/>
        </w:rPr>
      </w:pPr>
    </w:p>
    <w:p w14:paraId="0C0AC857" w14:textId="428F15D2" w:rsidR="006212E0" w:rsidRPr="00A63982" w:rsidRDefault="009C081B">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While moving from one cell to another, the dedicated UE group, i.e. the platoon, can span over more than one radio cell during the “</w:t>
      </w:r>
      <w:r w:rsidR="00211E74" w:rsidRPr="00A63982">
        <w:rPr>
          <w:rFonts w:ascii="Times New Roman" w:hAnsi="Times New Roman"/>
          <w:color w:val="000000" w:themeColor="text1"/>
          <w:sz w:val="20"/>
        </w:rPr>
        <w:t>g</w:t>
      </w:r>
      <w:r w:rsidRPr="00A63982">
        <w:rPr>
          <w:rFonts w:ascii="Times New Roman" w:hAnsi="Times New Roman"/>
          <w:color w:val="000000" w:themeColor="text1"/>
          <w:sz w:val="20"/>
        </w:rPr>
        <w:t xml:space="preserve">roup </w:t>
      </w:r>
      <w:r w:rsidR="00211E74" w:rsidRPr="00A63982">
        <w:rPr>
          <w:rFonts w:ascii="Times New Roman" w:hAnsi="Times New Roman"/>
          <w:color w:val="000000" w:themeColor="text1"/>
          <w:sz w:val="20"/>
        </w:rPr>
        <w:t>h</w:t>
      </w:r>
      <w:r w:rsidRPr="00A63982">
        <w:rPr>
          <w:rFonts w:ascii="Times New Roman" w:hAnsi="Times New Roman"/>
          <w:color w:val="000000" w:themeColor="text1"/>
          <w:sz w:val="20"/>
        </w:rPr>
        <w:t>andover (G-HO) process”. G-HO process can be defined from starting with the first UE of the group requesting a HO to the target cell until the last UE of the group finishe</w:t>
      </w:r>
      <w:r w:rsidR="00504D94">
        <w:rPr>
          <w:rFonts w:ascii="Times New Roman" w:hAnsi="Times New Roman"/>
          <w:color w:val="000000" w:themeColor="text1"/>
          <w:sz w:val="20"/>
        </w:rPr>
        <w:t>s</w:t>
      </w:r>
      <w:r w:rsidRPr="00A63982">
        <w:rPr>
          <w:rFonts w:ascii="Times New Roman" w:hAnsi="Times New Roman"/>
          <w:color w:val="000000" w:themeColor="text1"/>
          <w:sz w:val="20"/>
        </w:rPr>
        <w:t xml:space="preserve"> the synchronisation with the target cell.  </w:t>
      </w:r>
    </w:p>
    <w:p w14:paraId="6842FE36" w14:textId="6788FFC7" w:rsidR="001112D0" w:rsidRPr="00A63982" w:rsidRDefault="00245951">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Following the agreement </w:t>
      </w:r>
      <w:r w:rsidR="00B6540E" w:rsidRPr="00A63982">
        <w:rPr>
          <w:rFonts w:ascii="Times New Roman" w:hAnsi="Times New Roman"/>
          <w:color w:val="000000" w:themeColor="text1"/>
          <w:sz w:val="20"/>
        </w:rPr>
        <w:t>from the RAN2#106 meeting</w:t>
      </w:r>
      <w:r w:rsidR="00B77794" w:rsidRPr="00A63982">
        <w:rPr>
          <w:rFonts w:ascii="Times New Roman" w:hAnsi="Times New Roman"/>
          <w:color w:val="000000" w:themeColor="text1"/>
          <w:sz w:val="20"/>
        </w:rPr>
        <w:t>,</w:t>
      </w:r>
      <w:r w:rsidR="00B6540E" w:rsidRPr="00A63982">
        <w:rPr>
          <w:rFonts w:ascii="Times New Roman" w:hAnsi="Times New Roman"/>
          <w:color w:val="000000" w:themeColor="text1"/>
          <w:sz w:val="20"/>
        </w:rPr>
        <w:t xml:space="preserve"> each UE </w:t>
      </w:r>
      <w:r w:rsidR="004A60FF" w:rsidRPr="00A63982">
        <w:rPr>
          <w:rFonts w:ascii="Times New Roman" w:hAnsi="Times New Roman"/>
          <w:color w:val="000000" w:themeColor="text1"/>
          <w:sz w:val="20"/>
        </w:rPr>
        <w:t>(</w:t>
      </w:r>
      <w:r w:rsidR="00B6540E" w:rsidRPr="00A63982">
        <w:rPr>
          <w:rFonts w:ascii="Times New Roman" w:hAnsi="Times New Roman"/>
          <w:color w:val="000000" w:themeColor="text1"/>
          <w:sz w:val="20"/>
        </w:rPr>
        <w:t>of the group</w:t>
      </w:r>
      <w:r w:rsidR="004A60FF" w:rsidRPr="00A63982">
        <w:rPr>
          <w:rFonts w:ascii="Times New Roman" w:hAnsi="Times New Roman"/>
          <w:color w:val="000000" w:themeColor="text1"/>
          <w:sz w:val="20"/>
        </w:rPr>
        <w:t xml:space="preserve">) </w:t>
      </w:r>
      <w:r w:rsidR="009B6B27" w:rsidRPr="00A63982">
        <w:rPr>
          <w:rFonts w:ascii="Times New Roman" w:hAnsi="Times New Roman"/>
          <w:color w:val="000000" w:themeColor="text1"/>
          <w:sz w:val="20"/>
        </w:rPr>
        <w:t>must</w:t>
      </w:r>
      <w:r w:rsidR="00792FF4" w:rsidRPr="00A63982">
        <w:rPr>
          <w:rFonts w:ascii="Times New Roman" w:hAnsi="Times New Roman"/>
          <w:color w:val="000000" w:themeColor="text1"/>
          <w:sz w:val="20"/>
        </w:rPr>
        <w:t xml:space="preserve"> switch </w:t>
      </w:r>
      <w:r w:rsidR="00171FBD" w:rsidRPr="00A63982">
        <w:rPr>
          <w:rFonts w:ascii="Times New Roman" w:hAnsi="Times New Roman"/>
          <w:color w:val="000000" w:themeColor="text1"/>
          <w:sz w:val="20"/>
        </w:rPr>
        <w:t xml:space="preserve">individually </w:t>
      </w:r>
      <w:r w:rsidR="00792FF4" w:rsidRPr="00A63982">
        <w:rPr>
          <w:rFonts w:ascii="Times New Roman" w:hAnsi="Times New Roman"/>
          <w:color w:val="000000" w:themeColor="text1"/>
          <w:sz w:val="20"/>
        </w:rPr>
        <w:t xml:space="preserve">from </w:t>
      </w:r>
      <w:r w:rsidR="00631D67" w:rsidRPr="00A63982">
        <w:rPr>
          <w:rFonts w:ascii="Times New Roman" w:hAnsi="Times New Roman"/>
          <w:color w:val="000000" w:themeColor="text1"/>
          <w:sz w:val="20"/>
        </w:rPr>
        <w:t xml:space="preserve">the configured grants defined by the source cell to </w:t>
      </w:r>
      <w:r w:rsidR="00EB56F3" w:rsidRPr="00A63982">
        <w:rPr>
          <w:rFonts w:ascii="Times New Roman" w:hAnsi="Times New Roman"/>
          <w:color w:val="000000" w:themeColor="text1"/>
          <w:sz w:val="20"/>
        </w:rPr>
        <w:t>resources</w:t>
      </w:r>
      <w:r w:rsidR="00631D67" w:rsidRPr="00A63982">
        <w:rPr>
          <w:rFonts w:ascii="Times New Roman" w:hAnsi="Times New Roman"/>
          <w:color w:val="000000" w:themeColor="text1"/>
          <w:sz w:val="20"/>
        </w:rPr>
        <w:t xml:space="preserve"> of the exceptional p</w:t>
      </w:r>
      <w:r w:rsidR="00EB56F3" w:rsidRPr="00A63982">
        <w:rPr>
          <w:rFonts w:ascii="Times New Roman" w:hAnsi="Times New Roman"/>
          <w:color w:val="000000" w:themeColor="text1"/>
          <w:sz w:val="20"/>
        </w:rPr>
        <w:t>ool during the HO process</w:t>
      </w:r>
      <w:r w:rsidR="009420C5" w:rsidRPr="00A63982">
        <w:rPr>
          <w:rFonts w:ascii="Times New Roman" w:hAnsi="Times New Roman"/>
          <w:color w:val="000000" w:themeColor="text1"/>
          <w:sz w:val="20"/>
        </w:rPr>
        <w:t>.</w:t>
      </w:r>
      <w:r w:rsidR="00932A11" w:rsidRPr="00A63982">
        <w:rPr>
          <w:rFonts w:ascii="Times New Roman" w:hAnsi="Times New Roman"/>
          <w:color w:val="000000" w:themeColor="text1"/>
          <w:sz w:val="20"/>
        </w:rPr>
        <w:t xml:space="preserve"> </w:t>
      </w:r>
      <w:r w:rsidR="00E20F67" w:rsidRPr="00A63982">
        <w:rPr>
          <w:rFonts w:ascii="Times New Roman" w:hAnsi="Times New Roman"/>
          <w:color w:val="000000" w:themeColor="text1"/>
          <w:sz w:val="20"/>
        </w:rPr>
        <w:t xml:space="preserve">As this procedure </w:t>
      </w:r>
      <w:r w:rsidR="00544A94" w:rsidRPr="00A63982">
        <w:rPr>
          <w:rFonts w:ascii="Times New Roman" w:hAnsi="Times New Roman"/>
          <w:color w:val="000000" w:themeColor="text1"/>
          <w:sz w:val="20"/>
        </w:rPr>
        <w:t>is repeated for each UE of the group</w:t>
      </w:r>
      <w:r w:rsidR="000C0711" w:rsidRPr="00A63982">
        <w:rPr>
          <w:rFonts w:ascii="Times New Roman" w:hAnsi="Times New Roman"/>
          <w:color w:val="000000" w:themeColor="text1"/>
          <w:sz w:val="20"/>
        </w:rPr>
        <w:t xml:space="preserve">, </w:t>
      </w:r>
      <w:r w:rsidR="00C91000" w:rsidRPr="00A63982">
        <w:rPr>
          <w:rFonts w:ascii="Times New Roman" w:hAnsi="Times New Roman"/>
          <w:color w:val="000000" w:themeColor="text1"/>
          <w:sz w:val="20"/>
        </w:rPr>
        <w:t>the QoS requirements for the entir</w:t>
      </w:r>
      <w:r w:rsidR="0085761F" w:rsidRPr="00A63982">
        <w:rPr>
          <w:rFonts w:ascii="Times New Roman" w:hAnsi="Times New Roman"/>
          <w:color w:val="000000" w:themeColor="text1"/>
          <w:sz w:val="20"/>
        </w:rPr>
        <w:t>e group cannot be guaranteed</w:t>
      </w:r>
      <w:r w:rsidR="000F2AD3" w:rsidRPr="00A63982">
        <w:rPr>
          <w:rFonts w:ascii="Times New Roman" w:hAnsi="Times New Roman"/>
          <w:color w:val="000000" w:themeColor="text1"/>
          <w:sz w:val="20"/>
        </w:rPr>
        <w:t>, as for a long time (defined by the length of the UE</w:t>
      </w:r>
      <w:r w:rsidR="00665EB6" w:rsidRPr="00A63982">
        <w:rPr>
          <w:rFonts w:ascii="Times New Roman" w:hAnsi="Times New Roman"/>
          <w:color w:val="000000" w:themeColor="text1"/>
          <w:sz w:val="20"/>
        </w:rPr>
        <w:t>s</w:t>
      </w:r>
      <w:r w:rsidR="000F2AD3" w:rsidRPr="00A63982">
        <w:rPr>
          <w:rFonts w:ascii="Times New Roman" w:hAnsi="Times New Roman"/>
          <w:color w:val="000000" w:themeColor="text1"/>
          <w:sz w:val="20"/>
        </w:rPr>
        <w:t xml:space="preserve"> and their inter-</w:t>
      </w:r>
      <w:r w:rsidR="007B557A" w:rsidRPr="00A63982">
        <w:rPr>
          <w:rFonts w:ascii="Times New Roman" w:hAnsi="Times New Roman"/>
          <w:color w:val="000000" w:themeColor="text1"/>
          <w:sz w:val="20"/>
        </w:rPr>
        <w:t xml:space="preserve">vehicle </w:t>
      </w:r>
      <w:r w:rsidR="00676072" w:rsidRPr="00A63982">
        <w:rPr>
          <w:rFonts w:ascii="Times New Roman" w:hAnsi="Times New Roman"/>
          <w:color w:val="000000" w:themeColor="text1"/>
          <w:sz w:val="20"/>
        </w:rPr>
        <w:t>distance)</w:t>
      </w:r>
      <w:r w:rsidR="007B557A" w:rsidRPr="00A63982">
        <w:rPr>
          <w:rFonts w:ascii="Times New Roman" w:hAnsi="Times New Roman"/>
          <w:color w:val="000000" w:themeColor="text1"/>
          <w:sz w:val="20"/>
        </w:rPr>
        <w:t xml:space="preserve"> </w:t>
      </w:r>
      <w:r w:rsidR="00CC570D" w:rsidRPr="00A63982">
        <w:rPr>
          <w:rFonts w:ascii="Times New Roman" w:hAnsi="Times New Roman"/>
          <w:color w:val="000000" w:themeColor="text1"/>
          <w:sz w:val="20"/>
        </w:rPr>
        <w:t xml:space="preserve">the coordinated SPS/configured grants </w:t>
      </w:r>
      <w:r w:rsidR="00045B86" w:rsidRPr="00A63982">
        <w:rPr>
          <w:rFonts w:ascii="Times New Roman" w:hAnsi="Times New Roman"/>
          <w:color w:val="000000" w:themeColor="text1"/>
          <w:sz w:val="20"/>
        </w:rPr>
        <w:t xml:space="preserve">configuration </w:t>
      </w:r>
      <w:r w:rsidR="00CC570D" w:rsidRPr="00A63982">
        <w:rPr>
          <w:rFonts w:ascii="Times New Roman" w:hAnsi="Times New Roman"/>
          <w:color w:val="000000" w:themeColor="text1"/>
          <w:sz w:val="20"/>
        </w:rPr>
        <w:t>cannot be</w:t>
      </w:r>
      <w:r w:rsidR="00B1620E" w:rsidRPr="00A63982">
        <w:rPr>
          <w:rFonts w:ascii="Times New Roman" w:hAnsi="Times New Roman"/>
          <w:color w:val="000000" w:themeColor="text1"/>
          <w:sz w:val="20"/>
        </w:rPr>
        <w:t xml:space="preserve"> guaranteed</w:t>
      </w:r>
      <w:r w:rsidR="006A5C50" w:rsidRPr="00A63982">
        <w:rPr>
          <w:rFonts w:ascii="Times New Roman" w:hAnsi="Times New Roman"/>
          <w:color w:val="000000" w:themeColor="text1"/>
          <w:sz w:val="20"/>
        </w:rPr>
        <w:t xml:space="preserve">. </w:t>
      </w:r>
    </w:p>
    <w:p w14:paraId="79094529" w14:textId="77777777" w:rsidR="00211E74" w:rsidRPr="00A63982" w:rsidRDefault="00211E74">
      <w:pPr>
        <w:autoSpaceDE w:val="0"/>
        <w:autoSpaceDN w:val="0"/>
        <w:adjustRightInd w:val="0"/>
        <w:jc w:val="both"/>
        <w:rPr>
          <w:rFonts w:ascii="Times New Roman" w:hAnsi="Times New Roman"/>
          <w:color w:val="000000" w:themeColor="text1"/>
          <w:sz w:val="20"/>
        </w:rPr>
      </w:pPr>
    </w:p>
    <w:p w14:paraId="3CF31E06" w14:textId="0043ADA3" w:rsidR="00211E74" w:rsidRPr="00A63982" w:rsidRDefault="00211E74" w:rsidP="00211E74">
      <w:pPr>
        <w:autoSpaceDE w:val="0"/>
        <w:autoSpaceDN w:val="0"/>
        <w:adjustRightInd w:val="0"/>
        <w:jc w:val="both"/>
        <w:rPr>
          <w:rFonts w:ascii="Times New Roman" w:hAnsi="Times New Roman"/>
          <w:color w:val="000000" w:themeColor="text1"/>
          <w:sz w:val="20"/>
        </w:rPr>
      </w:pPr>
      <w:r w:rsidRPr="00A63982">
        <w:rPr>
          <w:rFonts w:ascii="Times New Roman" w:hAnsi="Times New Roman"/>
          <w:b/>
          <w:bCs/>
          <w:color w:val="000000" w:themeColor="text1"/>
          <w:sz w:val="20"/>
        </w:rPr>
        <w:t xml:space="preserve">Observation 3: During a group handover (G-HO) process, the QoS requirements of the dedicated group (e.g. platoon) cannot be guaranteed, if each UE of a group will use resources from exceptional pool during individual handover.  </w:t>
      </w:r>
    </w:p>
    <w:p w14:paraId="64E3CF8A" w14:textId="77777777" w:rsidR="001112D0" w:rsidRPr="00A63982" w:rsidRDefault="001112D0">
      <w:pPr>
        <w:autoSpaceDE w:val="0"/>
        <w:autoSpaceDN w:val="0"/>
        <w:adjustRightInd w:val="0"/>
        <w:jc w:val="both"/>
        <w:rPr>
          <w:rFonts w:ascii="Times New Roman" w:hAnsi="Times New Roman"/>
          <w:color w:val="000000" w:themeColor="text1"/>
          <w:sz w:val="20"/>
        </w:rPr>
      </w:pPr>
    </w:p>
    <w:p w14:paraId="3F522CE0" w14:textId="19B37AA4" w:rsidR="00620185" w:rsidRPr="00A63982" w:rsidRDefault="00620185" w:rsidP="00620185">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Proposal 1:</w:t>
      </w:r>
      <w:r w:rsidR="000E7430" w:rsidRPr="00A63982">
        <w:rPr>
          <w:rFonts w:ascii="Times New Roman" w:hAnsi="Times New Roman"/>
          <w:b/>
          <w:bCs/>
          <w:color w:val="000000" w:themeColor="text1"/>
          <w:sz w:val="20"/>
        </w:rPr>
        <w:t xml:space="preserve"> </w:t>
      </w:r>
      <w:r w:rsidRPr="00A63982">
        <w:rPr>
          <w:rFonts w:ascii="Times New Roman" w:hAnsi="Times New Roman"/>
          <w:b/>
          <w:bCs/>
          <w:color w:val="000000" w:themeColor="text1"/>
          <w:sz w:val="20"/>
        </w:rPr>
        <w:t>RAN-2 is kindly requested to discuss the</w:t>
      </w:r>
      <w:r w:rsidR="00F4609B" w:rsidRPr="00A63982">
        <w:rPr>
          <w:rFonts w:ascii="Times New Roman" w:hAnsi="Times New Roman"/>
          <w:b/>
          <w:bCs/>
          <w:color w:val="000000" w:themeColor="text1"/>
          <w:sz w:val="20"/>
        </w:rPr>
        <w:t xml:space="preserve"> </w:t>
      </w:r>
      <w:r w:rsidR="00211E74" w:rsidRPr="00A63982">
        <w:rPr>
          <w:rFonts w:ascii="Times New Roman" w:hAnsi="Times New Roman"/>
          <w:b/>
          <w:bCs/>
          <w:color w:val="000000" w:themeColor="text1"/>
          <w:sz w:val="20"/>
        </w:rPr>
        <w:t>g</w:t>
      </w:r>
      <w:r w:rsidR="000E7430" w:rsidRPr="00A63982">
        <w:rPr>
          <w:rFonts w:ascii="Times New Roman" w:hAnsi="Times New Roman"/>
          <w:b/>
          <w:bCs/>
          <w:color w:val="000000" w:themeColor="text1"/>
          <w:sz w:val="20"/>
        </w:rPr>
        <w:t xml:space="preserve">roup handover scenario for a group of </w:t>
      </w:r>
      <w:r w:rsidR="00417273" w:rsidRPr="00A63982">
        <w:rPr>
          <w:rFonts w:ascii="Times New Roman" w:hAnsi="Times New Roman"/>
          <w:b/>
          <w:bCs/>
          <w:color w:val="000000" w:themeColor="text1"/>
          <w:sz w:val="20"/>
        </w:rPr>
        <w:t>UEs</w:t>
      </w:r>
      <w:r w:rsidR="000E7430" w:rsidRPr="00A63982">
        <w:rPr>
          <w:rFonts w:ascii="Times New Roman" w:hAnsi="Times New Roman"/>
          <w:b/>
          <w:bCs/>
          <w:color w:val="000000" w:themeColor="text1"/>
          <w:sz w:val="20"/>
        </w:rPr>
        <w:t xml:space="preserve"> moving in a coordinated manner</w:t>
      </w:r>
      <w:r w:rsidR="00197538" w:rsidRPr="00A63982">
        <w:rPr>
          <w:rFonts w:ascii="Times New Roman" w:hAnsi="Times New Roman"/>
          <w:b/>
          <w:bCs/>
          <w:color w:val="000000" w:themeColor="text1"/>
          <w:sz w:val="20"/>
        </w:rPr>
        <w:t xml:space="preserve"> and the </w:t>
      </w:r>
      <w:r w:rsidR="00934396" w:rsidRPr="00A63982">
        <w:rPr>
          <w:rFonts w:ascii="Times New Roman" w:hAnsi="Times New Roman"/>
          <w:b/>
          <w:bCs/>
          <w:color w:val="000000" w:themeColor="text1"/>
          <w:sz w:val="20"/>
        </w:rPr>
        <w:t xml:space="preserve">rules for using the exceptional pool resources for a </w:t>
      </w:r>
      <w:r w:rsidR="00B1165F" w:rsidRPr="00A63982">
        <w:rPr>
          <w:rFonts w:ascii="Times New Roman" w:hAnsi="Times New Roman"/>
          <w:b/>
          <w:bCs/>
          <w:color w:val="000000" w:themeColor="text1"/>
          <w:sz w:val="20"/>
        </w:rPr>
        <w:t>group handover</w:t>
      </w:r>
      <w:r w:rsidR="00934396" w:rsidRPr="00A63982">
        <w:rPr>
          <w:rFonts w:ascii="Times New Roman" w:hAnsi="Times New Roman"/>
          <w:b/>
          <w:bCs/>
          <w:color w:val="000000" w:themeColor="text1"/>
          <w:sz w:val="20"/>
        </w:rPr>
        <w:t xml:space="preserve"> scenario</w:t>
      </w:r>
      <w:r w:rsidR="000E7430" w:rsidRPr="00A63982">
        <w:rPr>
          <w:rFonts w:ascii="Times New Roman" w:hAnsi="Times New Roman"/>
          <w:b/>
          <w:bCs/>
          <w:color w:val="000000" w:themeColor="text1"/>
          <w:sz w:val="20"/>
        </w:rPr>
        <w:t xml:space="preserve">. </w:t>
      </w:r>
      <w:r w:rsidRPr="00A63982">
        <w:rPr>
          <w:rFonts w:ascii="Times New Roman" w:hAnsi="Times New Roman"/>
          <w:b/>
          <w:bCs/>
          <w:color w:val="000000" w:themeColor="text1"/>
          <w:sz w:val="20"/>
        </w:rPr>
        <w:t xml:space="preserve"> </w:t>
      </w:r>
    </w:p>
    <w:p w14:paraId="0EF87893" w14:textId="6D366036" w:rsidR="008326D5" w:rsidRPr="00A63982" w:rsidRDefault="008326D5">
      <w:pPr>
        <w:autoSpaceDE w:val="0"/>
        <w:autoSpaceDN w:val="0"/>
        <w:adjustRightInd w:val="0"/>
        <w:jc w:val="both"/>
        <w:rPr>
          <w:rFonts w:ascii="Times New Roman" w:hAnsi="Times New Roman"/>
          <w:color w:val="000000" w:themeColor="text1"/>
          <w:sz w:val="20"/>
        </w:rPr>
      </w:pPr>
    </w:p>
    <w:p w14:paraId="71565765" w14:textId="57A19847" w:rsidR="00211E74" w:rsidRPr="00A63982" w:rsidRDefault="00211E74" w:rsidP="00211E74">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Proposal </w:t>
      </w:r>
      <w:r w:rsidR="000E2B88" w:rsidRPr="00A63982">
        <w:rPr>
          <w:rFonts w:ascii="Times New Roman" w:hAnsi="Times New Roman"/>
          <w:b/>
          <w:bCs/>
          <w:color w:val="000000" w:themeColor="text1"/>
          <w:sz w:val="20"/>
        </w:rPr>
        <w:t>2</w:t>
      </w:r>
      <w:r w:rsidRPr="00A63982">
        <w:rPr>
          <w:rFonts w:ascii="Times New Roman" w:hAnsi="Times New Roman"/>
          <w:b/>
          <w:bCs/>
          <w:color w:val="000000" w:themeColor="text1"/>
          <w:sz w:val="20"/>
        </w:rPr>
        <w:t xml:space="preserve">: Each UE belonging to a dedicated group of UEs, which requires high QoS for the group operation, </w:t>
      </w:r>
      <w:r w:rsidR="00B261FC" w:rsidRPr="00A63982">
        <w:rPr>
          <w:rFonts w:ascii="Times New Roman" w:hAnsi="Times New Roman"/>
          <w:b/>
          <w:bCs/>
          <w:color w:val="000000" w:themeColor="text1"/>
          <w:sz w:val="20"/>
        </w:rPr>
        <w:t xml:space="preserve">will continue using the configured grant by the source cell during HO, i.e. </w:t>
      </w:r>
      <w:r w:rsidRPr="00A63982">
        <w:rPr>
          <w:rFonts w:ascii="Times New Roman" w:hAnsi="Times New Roman"/>
          <w:b/>
          <w:bCs/>
          <w:color w:val="000000" w:themeColor="text1"/>
          <w:sz w:val="20"/>
        </w:rPr>
        <w:t xml:space="preserve">will not use </w:t>
      </w:r>
      <w:r w:rsidR="00EC04EA">
        <w:rPr>
          <w:rFonts w:ascii="Times New Roman" w:hAnsi="Times New Roman"/>
          <w:b/>
          <w:bCs/>
          <w:color w:val="000000" w:themeColor="text1"/>
          <w:sz w:val="20"/>
        </w:rPr>
        <w:t xml:space="preserve">the </w:t>
      </w:r>
      <w:r w:rsidRPr="00A63982">
        <w:rPr>
          <w:rFonts w:ascii="Times New Roman" w:hAnsi="Times New Roman"/>
          <w:b/>
          <w:bCs/>
          <w:color w:val="000000" w:themeColor="text1"/>
          <w:sz w:val="20"/>
        </w:rPr>
        <w:t>exception</w:t>
      </w:r>
      <w:r w:rsidR="00494675">
        <w:rPr>
          <w:rFonts w:ascii="Times New Roman" w:hAnsi="Times New Roman"/>
          <w:b/>
          <w:bCs/>
          <w:color w:val="000000" w:themeColor="text1"/>
          <w:sz w:val="20"/>
        </w:rPr>
        <w:t>al</w:t>
      </w:r>
      <w:r w:rsidRPr="00A63982">
        <w:rPr>
          <w:rFonts w:ascii="Times New Roman" w:hAnsi="Times New Roman"/>
          <w:b/>
          <w:bCs/>
          <w:color w:val="000000" w:themeColor="text1"/>
          <w:sz w:val="20"/>
        </w:rPr>
        <w:t xml:space="preserve"> pool during the handover process</w:t>
      </w:r>
      <w:r w:rsidR="00B261FC" w:rsidRPr="00A63982">
        <w:rPr>
          <w:rFonts w:ascii="Times New Roman" w:hAnsi="Times New Roman"/>
          <w:b/>
          <w:bCs/>
          <w:color w:val="000000" w:themeColor="text1"/>
          <w:sz w:val="20"/>
        </w:rPr>
        <w:t>.</w:t>
      </w:r>
    </w:p>
    <w:p w14:paraId="314EF213" w14:textId="77777777" w:rsidR="00211E74" w:rsidRPr="00A63982" w:rsidRDefault="00211E74">
      <w:pPr>
        <w:autoSpaceDE w:val="0"/>
        <w:autoSpaceDN w:val="0"/>
        <w:adjustRightInd w:val="0"/>
        <w:jc w:val="both"/>
        <w:rPr>
          <w:rFonts w:ascii="Times New Roman" w:hAnsi="Times New Roman"/>
          <w:color w:val="000000" w:themeColor="text1"/>
          <w:sz w:val="20"/>
        </w:rPr>
      </w:pPr>
    </w:p>
    <w:p w14:paraId="5CDB31FE" w14:textId="77777777" w:rsidR="00287657" w:rsidRPr="00A63982" w:rsidRDefault="00B74218">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As proposed in [</w:t>
      </w:r>
      <w:r w:rsidR="005F07D5" w:rsidRPr="00A63982">
        <w:rPr>
          <w:rFonts w:ascii="Times New Roman" w:hAnsi="Times New Roman"/>
          <w:color w:val="000000" w:themeColor="text1"/>
          <w:sz w:val="20"/>
        </w:rPr>
        <w:t>4</w:t>
      </w:r>
      <w:r w:rsidR="00E3222E" w:rsidRPr="00A63982">
        <w:rPr>
          <w:rFonts w:ascii="Times New Roman" w:hAnsi="Times New Roman"/>
          <w:color w:val="000000" w:themeColor="text1"/>
          <w:sz w:val="20"/>
        </w:rPr>
        <w:t xml:space="preserve">], the target cell </w:t>
      </w:r>
      <w:r w:rsidR="001542D7" w:rsidRPr="00A63982">
        <w:rPr>
          <w:rFonts w:ascii="Times New Roman" w:hAnsi="Times New Roman"/>
          <w:color w:val="000000" w:themeColor="text1"/>
          <w:sz w:val="20"/>
        </w:rPr>
        <w:t>might</w:t>
      </w:r>
      <w:r w:rsidR="00E3222E" w:rsidRPr="00A63982">
        <w:rPr>
          <w:rFonts w:ascii="Times New Roman" w:hAnsi="Times New Roman"/>
          <w:color w:val="000000" w:themeColor="text1"/>
          <w:sz w:val="20"/>
        </w:rPr>
        <w:t xml:space="preserve"> provide </w:t>
      </w:r>
      <w:r w:rsidR="00B92447" w:rsidRPr="00A63982">
        <w:rPr>
          <w:rFonts w:ascii="Times New Roman" w:hAnsi="Times New Roman"/>
          <w:color w:val="000000" w:themeColor="text1"/>
          <w:sz w:val="20"/>
        </w:rPr>
        <w:t xml:space="preserve">a </w:t>
      </w:r>
      <w:r w:rsidR="00E3222E" w:rsidRPr="00A63982">
        <w:rPr>
          <w:rFonts w:ascii="Times New Roman" w:hAnsi="Times New Roman"/>
          <w:color w:val="000000" w:themeColor="text1"/>
          <w:sz w:val="20"/>
        </w:rPr>
        <w:t>configured sidelink grant for a UE during handover (e.g.</w:t>
      </w:r>
      <w:r w:rsidR="00373037" w:rsidRPr="00A63982">
        <w:rPr>
          <w:rFonts w:ascii="Times New Roman" w:hAnsi="Times New Roman"/>
          <w:color w:val="000000" w:themeColor="text1"/>
          <w:sz w:val="20"/>
        </w:rPr>
        <w:t xml:space="preserve"> within</w:t>
      </w:r>
      <w:r w:rsidR="00E3222E" w:rsidRPr="00A63982">
        <w:rPr>
          <w:rFonts w:ascii="Times New Roman" w:hAnsi="Times New Roman"/>
          <w:color w:val="000000" w:themeColor="text1"/>
          <w:sz w:val="20"/>
        </w:rPr>
        <w:t xml:space="preserve"> </w:t>
      </w:r>
      <w:r w:rsidR="00373037" w:rsidRPr="00A63982">
        <w:rPr>
          <w:rFonts w:ascii="Times New Roman" w:hAnsi="Times New Roman"/>
          <w:color w:val="000000" w:themeColor="text1"/>
          <w:sz w:val="20"/>
        </w:rPr>
        <w:t xml:space="preserve">the </w:t>
      </w:r>
      <w:r w:rsidR="00E3222E" w:rsidRPr="00A63982">
        <w:rPr>
          <w:rFonts w:ascii="Times New Roman" w:hAnsi="Times New Roman"/>
          <w:color w:val="000000" w:themeColor="text1"/>
          <w:sz w:val="20"/>
        </w:rPr>
        <w:t>Handover Command)</w:t>
      </w:r>
      <w:r w:rsidR="004B7FBD" w:rsidRPr="00A63982">
        <w:rPr>
          <w:rFonts w:ascii="Times New Roman" w:hAnsi="Times New Roman"/>
          <w:color w:val="000000" w:themeColor="text1"/>
          <w:sz w:val="20"/>
        </w:rPr>
        <w:t xml:space="preserve">, which </w:t>
      </w:r>
      <w:r w:rsidR="00795483" w:rsidRPr="00A63982">
        <w:rPr>
          <w:rFonts w:ascii="Times New Roman" w:hAnsi="Times New Roman"/>
          <w:color w:val="000000" w:themeColor="text1"/>
          <w:sz w:val="20"/>
        </w:rPr>
        <w:t xml:space="preserve">should guarantee the </w:t>
      </w:r>
      <w:r w:rsidR="004B7FBD" w:rsidRPr="00A63982">
        <w:rPr>
          <w:rFonts w:ascii="Times New Roman" w:hAnsi="Times New Roman"/>
          <w:color w:val="000000" w:themeColor="text1"/>
          <w:sz w:val="20"/>
        </w:rPr>
        <w:t>performance requirements for advanced V2X services</w:t>
      </w:r>
      <w:r w:rsidR="00795483" w:rsidRPr="00A63982">
        <w:rPr>
          <w:rFonts w:ascii="Times New Roman" w:hAnsi="Times New Roman"/>
          <w:color w:val="000000" w:themeColor="text1"/>
          <w:sz w:val="20"/>
        </w:rPr>
        <w:t xml:space="preserve">. </w:t>
      </w:r>
    </w:p>
    <w:p w14:paraId="5961195D" w14:textId="77777777" w:rsidR="00287657" w:rsidRPr="00A63982" w:rsidRDefault="00287657">
      <w:pPr>
        <w:autoSpaceDE w:val="0"/>
        <w:autoSpaceDN w:val="0"/>
        <w:adjustRightInd w:val="0"/>
        <w:jc w:val="both"/>
        <w:rPr>
          <w:rFonts w:ascii="Times New Roman" w:hAnsi="Times New Roman"/>
          <w:color w:val="000000" w:themeColor="text1"/>
          <w:sz w:val="20"/>
        </w:rPr>
      </w:pPr>
    </w:p>
    <w:p w14:paraId="0788A0E4" w14:textId="75C6030B" w:rsidR="00222C22" w:rsidRPr="00A63982" w:rsidRDefault="00257D54">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This</w:t>
      </w:r>
      <w:r w:rsidR="0044528A" w:rsidRPr="00A63982">
        <w:rPr>
          <w:rFonts w:ascii="Times New Roman" w:hAnsi="Times New Roman"/>
          <w:color w:val="000000" w:themeColor="text1"/>
          <w:sz w:val="20"/>
        </w:rPr>
        <w:t xml:space="preserve"> is </w:t>
      </w:r>
      <w:r w:rsidR="00F73A70" w:rsidRPr="00A63982">
        <w:rPr>
          <w:rFonts w:ascii="Times New Roman" w:hAnsi="Times New Roman"/>
          <w:color w:val="000000" w:themeColor="text1"/>
          <w:sz w:val="20"/>
        </w:rPr>
        <w:t>also addressed within</w:t>
      </w:r>
      <w:r w:rsidR="000539EC" w:rsidRPr="00A63982">
        <w:rPr>
          <w:rFonts w:ascii="Times New Roman" w:hAnsi="Times New Roman"/>
          <w:color w:val="000000" w:themeColor="text1"/>
          <w:sz w:val="20"/>
        </w:rPr>
        <w:t xml:space="preserve"> email discussion [3].</w:t>
      </w:r>
      <w:r w:rsidR="00697591" w:rsidRPr="00A63982">
        <w:rPr>
          <w:rFonts w:ascii="Times New Roman" w:hAnsi="Times New Roman"/>
          <w:color w:val="000000" w:themeColor="text1"/>
          <w:sz w:val="20"/>
        </w:rPr>
        <w:t xml:space="preserve"> </w:t>
      </w:r>
      <w:r w:rsidR="009048EA" w:rsidRPr="00A63982">
        <w:rPr>
          <w:rFonts w:ascii="Times New Roman" w:hAnsi="Times New Roman"/>
          <w:color w:val="000000" w:themeColor="text1"/>
          <w:sz w:val="20"/>
        </w:rPr>
        <w:t xml:space="preserve">But this discussion is related to only one UE, i.e. it does not </w:t>
      </w:r>
      <w:r w:rsidR="00287657" w:rsidRPr="00A63982">
        <w:rPr>
          <w:rFonts w:ascii="Times New Roman" w:hAnsi="Times New Roman"/>
          <w:color w:val="000000" w:themeColor="text1"/>
          <w:sz w:val="20"/>
        </w:rPr>
        <w:t>consider</w:t>
      </w:r>
      <w:r w:rsidR="00222C22" w:rsidRPr="00A63982">
        <w:rPr>
          <w:rFonts w:ascii="Times New Roman" w:hAnsi="Times New Roman"/>
          <w:color w:val="000000" w:themeColor="text1"/>
          <w:sz w:val="20"/>
        </w:rPr>
        <w:t xml:space="preserve"> additional requirement for a </w:t>
      </w:r>
      <w:r w:rsidR="004A60FF" w:rsidRPr="00A63982">
        <w:rPr>
          <w:rFonts w:ascii="Times New Roman" w:hAnsi="Times New Roman"/>
          <w:color w:val="000000" w:themeColor="text1"/>
          <w:sz w:val="20"/>
        </w:rPr>
        <w:t xml:space="preserve">dedicated group </w:t>
      </w:r>
      <w:r w:rsidR="00222C22" w:rsidRPr="00A63982">
        <w:rPr>
          <w:rFonts w:ascii="Times New Roman" w:hAnsi="Times New Roman"/>
          <w:color w:val="000000" w:themeColor="text1"/>
          <w:sz w:val="20"/>
        </w:rPr>
        <w:t xml:space="preserve">of UEs. </w:t>
      </w:r>
    </w:p>
    <w:p w14:paraId="74B1ABE7" w14:textId="77777777" w:rsidR="00287657" w:rsidRPr="00A63982" w:rsidRDefault="00287657">
      <w:pPr>
        <w:autoSpaceDE w:val="0"/>
        <w:autoSpaceDN w:val="0"/>
        <w:adjustRightInd w:val="0"/>
        <w:jc w:val="both"/>
        <w:rPr>
          <w:rFonts w:ascii="Times New Roman" w:hAnsi="Times New Roman"/>
          <w:color w:val="000000" w:themeColor="text1"/>
          <w:sz w:val="20"/>
        </w:rPr>
      </w:pPr>
    </w:p>
    <w:p w14:paraId="155D4EEE" w14:textId="0644F36F" w:rsidR="000539EC" w:rsidRPr="00A63982" w:rsidRDefault="00697591">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Following th</w:t>
      </w:r>
      <w:r w:rsidR="00222C22" w:rsidRPr="00A63982">
        <w:rPr>
          <w:rFonts w:ascii="Times New Roman" w:hAnsi="Times New Roman"/>
          <w:color w:val="000000" w:themeColor="text1"/>
          <w:sz w:val="20"/>
        </w:rPr>
        <w:t>e discuss</w:t>
      </w:r>
      <w:r w:rsidR="004A60FF" w:rsidRPr="00A63982">
        <w:rPr>
          <w:rFonts w:ascii="Times New Roman" w:hAnsi="Times New Roman"/>
          <w:color w:val="000000" w:themeColor="text1"/>
          <w:sz w:val="20"/>
        </w:rPr>
        <w:t>ed</w:t>
      </w:r>
      <w:r w:rsidR="00222C22" w:rsidRPr="00A63982">
        <w:rPr>
          <w:rFonts w:ascii="Times New Roman" w:hAnsi="Times New Roman"/>
          <w:color w:val="000000" w:themeColor="text1"/>
          <w:sz w:val="20"/>
        </w:rPr>
        <w:t xml:space="preserve"> </w:t>
      </w:r>
      <w:r w:rsidR="004A60FF" w:rsidRPr="00A63982">
        <w:rPr>
          <w:rFonts w:ascii="Times New Roman" w:hAnsi="Times New Roman"/>
          <w:color w:val="000000" w:themeColor="text1"/>
          <w:sz w:val="20"/>
        </w:rPr>
        <w:t>proposal</w:t>
      </w:r>
      <w:r w:rsidR="000C3CC2" w:rsidRPr="00A63982">
        <w:rPr>
          <w:rFonts w:ascii="Times New Roman" w:hAnsi="Times New Roman"/>
          <w:color w:val="000000" w:themeColor="text1"/>
          <w:sz w:val="20"/>
        </w:rPr>
        <w:t>s in</w:t>
      </w:r>
      <w:r w:rsidR="00B261FC" w:rsidRPr="00A63982">
        <w:rPr>
          <w:rFonts w:ascii="Times New Roman" w:hAnsi="Times New Roman"/>
          <w:color w:val="000000" w:themeColor="text1"/>
          <w:sz w:val="20"/>
        </w:rPr>
        <w:t xml:space="preserve"> [4]</w:t>
      </w:r>
      <w:r w:rsidR="004A60FF" w:rsidRPr="00A63982">
        <w:rPr>
          <w:rFonts w:ascii="Times New Roman" w:hAnsi="Times New Roman"/>
          <w:color w:val="000000" w:themeColor="text1"/>
          <w:sz w:val="20"/>
        </w:rPr>
        <w:t xml:space="preserve">, </w:t>
      </w:r>
      <w:r w:rsidRPr="00A63982">
        <w:rPr>
          <w:rFonts w:ascii="Times New Roman" w:hAnsi="Times New Roman"/>
          <w:color w:val="000000" w:themeColor="text1"/>
          <w:sz w:val="20"/>
        </w:rPr>
        <w:t xml:space="preserve">each UE of the group </w:t>
      </w:r>
      <w:r w:rsidR="00043655" w:rsidRPr="00A63982">
        <w:rPr>
          <w:rFonts w:ascii="Times New Roman" w:hAnsi="Times New Roman"/>
          <w:color w:val="000000" w:themeColor="text1"/>
          <w:sz w:val="20"/>
        </w:rPr>
        <w:t xml:space="preserve">might </w:t>
      </w:r>
      <w:r w:rsidR="00547E5B" w:rsidRPr="00A63982">
        <w:rPr>
          <w:rFonts w:ascii="Times New Roman" w:hAnsi="Times New Roman"/>
          <w:color w:val="000000" w:themeColor="text1"/>
          <w:sz w:val="20"/>
        </w:rPr>
        <w:t xml:space="preserve">individually </w:t>
      </w:r>
      <w:r w:rsidR="00043655" w:rsidRPr="00A63982">
        <w:rPr>
          <w:rFonts w:ascii="Times New Roman" w:hAnsi="Times New Roman"/>
          <w:color w:val="000000" w:themeColor="text1"/>
          <w:sz w:val="20"/>
        </w:rPr>
        <w:t xml:space="preserve">receive a new configured sidelink grant </w:t>
      </w:r>
      <w:r w:rsidR="008E5E07" w:rsidRPr="00A63982">
        <w:rPr>
          <w:rFonts w:ascii="Times New Roman" w:hAnsi="Times New Roman"/>
          <w:color w:val="000000" w:themeColor="text1"/>
          <w:sz w:val="20"/>
        </w:rPr>
        <w:t xml:space="preserve">from the target cell, </w:t>
      </w:r>
      <w:r w:rsidR="00043655" w:rsidRPr="00A63982">
        <w:rPr>
          <w:rFonts w:ascii="Times New Roman" w:hAnsi="Times New Roman"/>
          <w:color w:val="000000" w:themeColor="text1"/>
          <w:sz w:val="20"/>
        </w:rPr>
        <w:t>which</w:t>
      </w:r>
      <w:r w:rsidR="00F24B36" w:rsidRPr="00A63982">
        <w:rPr>
          <w:rFonts w:ascii="Times New Roman" w:hAnsi="Times New Roman"/>
          <w:color w:val="000000" w:themeColor="text1"/>
          <w:sz w:val="20"/>
        </w:rPr>
        <w:t xml:space="preserve"> may</w:t>
      </w:r>
      <w:r w:rsidR="00043655" w:rsidRPr="00A63982">
        <w:rPr>
          <w:rFonts w:ascii="Times New Roman" w:hAnsi="Times New Roman"/>
          <w:color w:val="000000" w:themeColor="text1"/>
          <w:sz w:val="20"/>
        </w:rPr>
        <w:t xml:space="preserve"> </w:t>
      </w:r>
      <w:r w:rsidR="00BC371C" w:rsidRPr="00A63982">
        <w:rPr>
          <w:rFonts w:ascii="Times New Roman" w:hAnsi="Times New Roman"/>
          <w:color w:val="000000" w:themeColor="text1"/>
          <w:sz w:val="20"/>
        </w:rPr>
        <w:t xml:space="preserve">not necessarily fulfil the requirement </w:t>
      </w:r>
      <w:r w:rsidR="005E123C" w:rsidRPr="00A63982">
        <w:rPr>
          <w:rFonts w:ascii="Times New Roman" w:hAnsi="Times New Roman"/>
          <w:color w:val="000000" w:themeColor="text1"/>
          <w:sz w:val="20"/>
        </w:rPr>
        <w:t xml:space="preserve">mentioned in observation 1, i.e. to avoid </w:t>
      </w:r>
      <w:r w:rsidR="003C5EE0" w:rsidRPr="00A63982">
        <w:rPr>
          <w:rFonts w:ascii="Times New Roman" w:hAnsi="Times New Roman"/>
          <w:color w:val="000000" w:themeColor="text1"/>
          <w:sz w:val="20"/>
        </w:rPr>
        <w:t>performance loss due to half</w:t>
      </w:r>
      <w:r w:rsidR="00345302" w:rsidRPr="00A63982">
        <w:rPr>
          <w:rFonts w:ascii="Times New Roman" w:hAnsi="Times New Roman"/>
          <w:color w:val="000000" w:themeColor="text1"/>
          <w:sz w:val="20"/>
        </w:rPr>
        <w:t>-</w:t>
      </w:r>
      <w:r w:rsidR="003C5EE0" w:rsidRPr="00A63982">
        <w:rPr>
          <w:rFonts w:ascii="Times New Roman" w:hAnsi="Times New Roman"/>
          <w:color w:val="000000" w:themeColor="text1"/>
          <w:sz w:val="20"/>
        </w:rPr>
        <w:t xml:space="preserve">duplex problem and timing issues of the group communication. </w:t>
      </w:r>
      <w:r w:rsidR="00D901BA" w:rsidRPr="00A63982">
        <w:rPr>
          <w:rFonts w:ascii="Times New Roman" w:hAnsi="Times New Roman"/>
          <w:color w:val="000000" w:themeColor="text1"/>
          <w:sz w:val="20"/>
        </w:rPr>
        <w:t>Th</w:t>
      </w:r>
      <w:r w:rsidR="00504D94">
        <w:rPr>
          <w:rFonts w:ascii="Times New Roman" w:hAnsi="Times New Roman"/>
          <w:color w:val="000000" w:themeColor="text1"/>
          <w:sz w:val="20"/>
        </w:rPr>
        <w:t>is</w:t>
      </w:r>
      <w:r w:rsidR="00D901BA" w:rsidRPr="00A63982">
        <w:rPr>
          <w:rFonts w:ascii="Times New Roman" w:hAnsi="Times New Roman"/>
          <w:color w:val="000000" w:themeColor="text1"/>
          <w:sz w:val="20"/>
        </w:rPr>
        <w:t xml:space="preserve"> </w:t>
      </w:r>
      <w:r w:rsidR="000F02DC" w:rsidRPr="00A63982">
        <w:rPr>
          <w:rFonts w:ascii="Times New Roman" w:hAnsi="Times New Roman"/>
          <w:color w:val="000000" w:themeColor="text1"/>
          <w:sz w:val="20"/>
        </w:rPr>
        <w:t xml:space="preserve">implies, that the </w:t>
      </w:r>
      <w:r w:rsidR="00D901BA" w:rsidRPr="00A63982">
        <w:rPr>
          <w:rFonts w:ascii="Times New Roman" w:hAnsi="Times New Roman"/>
          <w:color w:val="000000" w:themeColor="text1"/>
          <w:sz w:val="20"/>
        </w:rPr>
        <w:t>re</w:t>
      </w:r>
      <w:r w:rsidR="0030003A" w:rsidRPr="00A63982">
        <w:rPr>
          <w:rFonts w:ascii="Times New Roman" w:hAnsi="Times New Roman"/>
          <w:color w:val="000000" w:themeColor="text1"/>
          <w:sz w:val="20"/>
        </w:rPr>
        <w:t>quired QoS of the</w:t>
      </w:r>
      <w:r w:rsidR="000F02DC" w:rsidRPr="00A63982">
        <w:rPr>
          <w:rFonts w:ascii="Times New Roman" w:hAnsi="Times New Roman"/>
          <w:color w:val="000000" w:themeColor="text1"/>
          <w:sz w:val="20"/>
        </w:rPr>
        <w:t xml:space="preserve"> </w:t>
      </w:r>
      <w:r w:rsidR="00FA7FAE" w:rsidRPr="00A63982">
        <w:rPr>
          <w:rFonts w:ascii="Times New Roman" w:hAnsi="Times New Roman"/>
          <w:color w:val="000000" w:themeColor="text1"/>
          <w:sz w:val="20"/>
        </w:rPr>
        <w:t xml:space="preserve">dedicated </w:t>
      </w:r>
      <w:r w:rsidR="000F02DC" w:rsidRPr="00A63982">
        <w:rPr>
          <w:rFonts w:ascii="Times New Roman" w:hAnsi="Times New Roman"/>
          <w:color w:val="000000" w:themeColor="text1"/>
          <w:sz w:val="20"/>
        </w:rPr>
        <w:t xml:space="preserve">group of UEs </w:t>
      </w:r>
      <w:r w:rsidR="000F6D3C" w:rsidRPr="00A63982">
        <w:rPr>
          <w:rFonts w:ascii="Times New Roman" w:hAnsi="Times New Roman"/>
          <w:color w:val="000000" w:themeColor="text1"/>
          <w:sz w:val="20"/>
        </w:rPr>
        <w:t>cannot</w:t>
      </w:r>
      <w:r w:rsidR="000F02DC" w:rsidRPr="00A63982">
        <w:rPr>
          <w:rFonts w:ascii="Times New Roman" w:hAnsi="Times New Roman"/>
          <w:color w:val="000000" w:themeColor="text1"/>
          <w:sz w:val="20"/>
        </w:rPr>
        <w:t xml:space="preserve"> </w:t>
      </w:r>
      <w:r w:rsidR="004755B7" w:rsidRPr="00A63982">
        <w:rPr>
          <w:rFonts w:ascii="Times New Roman" w:hAnsi="Times New Roman"/>
          <w:color w:val="000000" w:themeColor="text1"/>
          <w:sz w:val="20"/>
        </w:rPr>
        <w:t xml:space="preserve">always </w:t>
      </w:r>
      <w:r w:rsidR="000F02DC" w:rsidRPr="00A63982">
        <w:rPr>
          <w:rFonts w:ascii="Times New Roman" w:hAnsi="Times New Roman"/>
          <w:color w:val="000000" w:themeColor="text1"/>
          <w:sz w:val="20"/>
        </w:rPr>
        <w:t>be a</w:t>
      </w:r>
      <w:r w:rsidR="000F6D3C" w:rsidRPr="00A63982">
        <w:rPr>
          <w:rFonts w:ascii="Times New Roman" w:hAnsi="Times New Roman"/>
          <w:color w:val="000000" w:themeColor="text1"/>
          <w:sz w:val="20"/>
        </w:rPr>
        <w:t xml:space="preserve">chieved after handover to the target cell. </w:t>
      </w:r>
      <w:r w:rsidR="0030003A" w:rsidRPr="00A63982">
        <w:rPr>
          <w:rFonts w:ascii="Times New Roman" w:hAnsi="Times New Roman"/>
          <w:color w:val="000000" w:themeColor="text1"/>
          <w:sz w:val="20"/>
        </w:rPr>
        <w:t xml:space="preserve"> </w:t>
      </w:r>
    </w:p>
    <w:p w14:paraId="2E8A5D93" w14:textId="13BEAF71" w:rsidR="00045B86" w:rsidRPr="00A63982" w:rsidRDefault="00F73A70">
      <w:pPr>
        <w:autoSpaceDE w:val="0"/>
        <w:autoSpaceDN w:val="0"/>
        <w:adjustRightInd w:val="0"/>
        <w:jc w:val="both"/>
        <w:rPr>
          <w:rFonts w:ascii="Times New Roman" w:hAnsi="Times New Roman"/>
          <w:lang w:eastAsia="zh-CN"/>
        </w:rPr>
      </w:pPr>
      <w:r w:rsidRPr="00A63982">
        <w:rPr>
          <w:rFonts w:ascii="Times New Roman" w:hAnsi="Times New Roman"/>
          <w:lang w:eastAsia="zh-CN"/>
        </w:rPr>
        <w:t xml:space="preserve"> </w:t>
      </w:r>
    </w:p>
    <w:p w14:paraId="01D26E4A" w14:textId="23B42E93" w:rsidR="00FA7FAE" w:rsidRPr="00A63982" w:rsidRDefault="00A47BC5" w:rsidP="00FA7FAE">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Observation </w:t>
      </w:r>
      <w:r w:rsidR="004A60FF" w:rsidRPr="00A63982">
        <w:rPr>
          <w:rFonts w:ascii="Times New Roman" w:hAnsi="Times New Roman"/>
          <w:b/>
          <w:bCs/>
          <w:color w:val="000000" w:themeColor="text1"/>
          <w:sz w:val="20"/>
        </w:rPr>
        <w:t>4</w:t>
      </w:r>
      <w:r w:rsidRPr="00A63982">
        <w:rPr>
          <w:rFonts w:ascii="Times New Roman" w:hAnsi="Times New Roman"/>
          <w:b/>
          <w:bCs/>
          <w:color w:val="000000" w:themeColor="text1"/>
          <w:sz w:val="20"/>
        </w:rPr>
        <w:t>:</w:t>
      </w:r>
      <w:r w:rsidR="0096573A" w:rsidRPr="00A63982">
        <w:rPr>
          <w:rFonts w:ascii="Times New Roman" w:hAnsi="Times New Roman"/>
          <w:b/>
          <w:bCs/>
          <w:color w:val="000000" w:themeColor="text1"/>
          <w:sz w:val="20"/>
        </w:rPr>
        <w:t xml:space="preserve"> </w:t>
      </w:r>
      <w:r w:rsidR="00FA7FAE" w:rsidRPr="00A63982">
        <w:rPr>
          <w:rFonts w:ascii="Times New Roman" w:hAnsi="Times New Roman"/>
          <w:b/>
          <w:bCs/>
          <w:color w:val="000000" w:themeColor="text1"/>
          <w:sz w:val="20"/>
        </w:rPr>
        <w:t>Currently RAN2 only address</w:t>
      </w:r>
      <w:r w:rsidR="005D576E" w:rsidRPr="00A63982">
        <w:rPr>
          <w:rFonts w:ascii="Times New Roman" w:hAnsi="Times New Roman"/>
          <w:b/>
          <w:bCs/>
          <w:color w:val="000000" w:themeColor="text1"/>
          <w:sz w:val="20"/>
        </w:rPr>
        <w:t>es</w:t>
      </w:r>
      <w:r w:rsidR="00FA7FAE" w:rsidRPr="00A63982">
        <w:rPr>
          <w:rFonts w:ascii="Times New Roman" w:hAnsi="Times New Roman"/>
          <w:b/>
          <w:bCs/>
          <w:color w:val="000000" w:themeColor="text1"/>
          <w:sz w:val="20"/>
        </w:rPr>
        <w:t xml:space="preserve"> single/individual UEs with respect to “</w:t>
      </w:r>
      <w:r w:rsidR="005D576E" w:rsidRPr="00A63982">
        <w:rPr>
          <w:rFonts w:ascii="Times New Roman" w:hAnsi="Times New Roman"/>
          <w:b/>
          <w:bCs/>
          <w:color w:val="000000" w:themeColor="text1"/>
          <w:sz w:val="20"/>
        </w:rPr>
        <w:t>configured grants”</w:t>
      </w:r>
      <w:r w:rsidR="00FA7FAE" w:rsidRPr="00A63982">
        <w:rPr>
          <w:rFonts w:ascii="Times New Roman" w:hAnsi="Times New Roman"/>
          <w:b/>
          <w:bCs/>
          <w:color w:val="000000" w:themeColor="text1"/>
          <w:sz w:val="20"/>
        </w:rPr>
        <w:t xml:space="preserve">, i.e. specific requirements and solutions for a dedicated group of UEs are open or not yet </w:t>
      </w:r>
      <w:r w:rsidR="002511D0" w:rsidRPr="00A63982">
        <w:rPr>
          <w:rFonts w:ascii="Times New Roman" w:hAnsi="Times New Roman"/>
          <w:b/>
          <w:bCs/>
          <w:color w:val="000000" w:themeColor="text1"/>
          <w:sz w:val="20"/>
        </w:rPr>
        <w:t>discussed or considered</w:t>
      </w:r>
      <w:r w:rsidR="00FA7FAE" w:rsidRPr="00A63982">
        <w:rPr>
          <w:rFonts w:ascii="Times New Roman" w:hAnsi="Times New Roman"/>
          <w:b/>
          <w:bCs/>
          <w:color w:val="000000" w:themeColor="text1"/>
          <w:sz w:val="20"/>
        </w:rPr>
        <w:t xml:space="preserve">.  </w:t>
      </w:r>
    </w:p>
    <w:p w14:paraId="4376AA5F" w14:textId="3A72E23E" w:rsidR="001F5451" w:rsidRPr="00A63982" w:rsidRDefault="001F5451">
      <w:pPr>
        <w:autoSpaceDE w:val="0"/>
        <w:autoSpaceDN w:val="0"/>
        <w:adjustRightInd w:val="0"/>
        <w:jc w:val="both"/>
        <w:rPr>
          <w:rFonts w:ascii="Times New Roman" w:hAnsi="Times New Roman"/>
          <w:b/>
          <w:bCs/>
          <w:color w:val="000000" w:themeColor="text1"/>
          <w:sz w:val="20"/>
        </w:rPr>
      </w:pPr>
    </w:p>
    <w:p w14:paraId="645E43AE" w14:textId="65425AC3" w:rsidR="001F5451" w:rsidRPr="00A63982" w:rsidRDefault="001F5451">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Observation </w:t>
      </w:r>
      <w:r w:rsidR="004A60FF" w:rsidRPr="00A63982">
        <w:rPr>
          <w:rFonts w:ascii="Times New Roman" w:hAnsi="Times New Roman"/>
          <w:b/>
          <w:bCs/>
          <w:color w:val="000000" w:themeColor="text1"/>
          <w:sz w:val="20"/>
        </w:rPr>
        <w:t>5</w:t>
      </w:r>
      <w:r w:rsidRPr="00A63982">
        <w:rPr>
          <w:rFonts w:ascii="Times New Roman" w:hAnsi="Times New Roman"/>
          <w:b/>
          <w:bCs/>
          <w:color w:val="000000" w:themeColor="text1"/>
          <w:sz w:val="20"/>
        </w:rPr>
        <w:t xml:space="preserve">: </w:t>
      </w:r>
      <w:r w:rsidR="00E0796D" w:rsidRPr="00A63982">
        <w:rPr>
          <w:rFonts w:ascii="Times New Roman" w:hAnsi="Times New Roman"/>
          <w:b/>
          <w:bCs/>
          <w:color w:val="000000" w:themeColor="text1"/>
          <w:sz w:val="20"/>
        </w:rPr>
        <w:t xml:space="preserve">Individual configured </w:t>
      </w:r>
      <w:r w:rsidR="00AD744A" w:rsidRPr="00A63982">
        <w:rPr>
          <w:rFonts w:ascii="Times New Roman" w:hAnsi="Times New Roman"/>
          <w:b/>
          <w:bCs/>
          <w:color w:val="000000" w:themeColor="text1"/>
          <w:sz w:val="20"/>
        </w:rPr>
        <w:t>sidelink grants</w:t>
      </w:r>
      <w:r w:rsidR="001B167D" w:rsidRPr="00A63982">
        <w:rPr>
          <w:rFonts w:ascii="Times New Roman" w:hAnsi="Times New Roman"/>
          <w:b/>
          <w:bCs/>
          <w:color w:val="000000" w:themeColor="text1"/>
          <w:sz w:val="20"/>
        </w:rPr>
        <w:t xml:space="preserve"> </w:t>
      </w:r>
      <w:r w:rsidR="001D1DBB" w:rsidRPr="00A63982">
        <w:rPr>
          <w:rFonts w:ascii="Times New Roman" w:hAnsi="Times New Roman"/>
          <w:b/>
          <w:bCs/>
          <w:color w:val="000000" w:themeColor="text1"/>
          <w:sz w:val="20"/>
        </w:rPr>
        <w:t>provide</w:t>
      </w:r>
      <w:r w:rsidR="00791A5A" w:rsidRPr="00A63982">
        <w:rPr>
          <w:rFonts w:ascii="Times New Roman" w:hAnsi="Times New Roman"/>
          <w:b/>
          <w:bCs/>
          <w:color w:val="000000" w:themeColor="text1"/>
          <w:sz w:val="20"/>
        </w:rPr>
        <w:t>d</w:t>
      </w:r>
      <w:r w:rsidR="001D1DBB" w:rsidRPr="00A63982">
        <w:rPr>
          <w:rFonts w:ascii="Times New Roman" w:hAnsi="Times New Roman"/>
          <w:b/>
          <w:bCs/>
          <w:color w:val="000000" w:themeColor="text1"/>
          <w:sz w:val="20"/>
        </w:rPr>
        <w:t xml:space="preserve"> </w:t>
      </w:r>
      <w:r w:rsidR="001B167D" w:rsidRPr="00A63982">
        <w:rPr>
          <w:rFonts w:ascii="Times New Roman" w:hAnsi="Times New Roman"/>
          <w:b/>
          <w:bCs/>
          <w:color w:val="000000" w:themeColor="text1"/>
          <w:sz w:val="20"/>
        </w:rPr>
        <w:t>by the target cell</w:t>
      </w:r>
      <w:r w:rsidR="001D1DBB" w:rsidRPr="00A63982">
        <w:rPr>
          <w:rFonts w:ascii="Times New Roman" w:hAnsi="Times New Roman"/>
          <w:b/>
          <w:bCs/>
          <w:color w:val="000000" w:themeColor="text1"/>
          <w:sz w:val="20"/>
        </w:rPr>
        <w:t xml:space="preserve"> during handover</w:t>
      </w:r>
      <w:r w:rsidR="001B167D" w:rsidRPr="00A63982">
        <w:rPr>
          <w:rFonts w:ascii="Times New Roman" w:hAnsi="Times New Roman"/>
          <w:b/>
          <w:bCs/>
          <w:color w:val="000000" w:themeColor="text1"/>
          <w:sz w:val="20"/>
        </w:rPr>
        <w:t xml:space="preserve"> </w:t>
      </w:r>
      <w:r w:rsidR="00AD744A" w:rsidRPr="00A63982">
        <w:rPr>
          <w:rFonts w:ascii="Times New Roman" w:hAnsi="Times New Roman"/>
          <w:b/>
          <w:bCs/>
          <w:color w:val="000000" w:themeColor="text1"/>
          <w:sz w:val="20"/>
        </w:rPr>
        <w:t xml:space="preserve">to UEs belonging to a </w:t>
      </w:r>
      <w:r w:rsidR="004A60FF" w:rsidRPr="00A63982">
        <w:rPr>
          <w:rFonts w:ascii="Times New Roman" w:hAnsi="Times New Roman"/>
          <w:b/>
          <w:bCs/>
          <w:color w:val="000000" w:themeColor="text1"/>
          <w:sz w:val="20"/>
        </w:rPr>
        <w:t>dedicated group</w:t>
      </w:r>
      <w:r w:rsidR="00743A72" w:rsidRPr="00A63982">
        <w:rPr>
          <w:rFonts w:ascii="Times New Roman" w:hAnsi="Times New Roman"/>
          <w:b/>
          <w:bCs/>
          <w:color w:val="000000" w:themeColor="text1"/>
          <w:sz w:val="20"/>
        </w:rPr>
        <w:t xml:space="preserve"> </w:t>
      </w:r>
      <w:r w:rsidR="005941D5" w:rsidRPr="00A63982">
        <w:rPr>
          <w:rFonts w:ascii="Times New Roman" w:hAnsi="Times New Roman"/>
          <w:b/>
          <w:bCs/>
          <w:color w:val="000000" w:themeColor="text1"/>
          <w:sz w:val="20"/>
        </w:rPr>
        <w:t xml:space="preserve">might </w:t>
      </w:r>
      <w:r w:rsidR="00901A75" w:rsidRPr="00A63982">
        <w:rPr>
          <w:rFonts w:ascii="Times New Roman" w:hAnsi="Times New Roman"/>
          <w:b/>
          <w:bCs/>
          <w:color w:val="000000" w:themeColor="text1"/>
          <w:sz w:val="20"/>
        </w:rPr>
        <w:t>ha</w:t>
      </w:r>
      <w:r w:rsidR="007612F9" w:rsidRPr="00A63982">
        <w:rPr>
          <w:rFonts w:ascii="Times New Roman" w:hAnsi="Times New Roman"/>
          <w:b/>
          <w:bCs/>
          <w:color w:val="000000" w:themeColor="text1"/>
          <w:sz w:val="20"/>
        </w:rPr>
        <w:t xml:space="preserve">ve </w:t>
      </w:r>
      <w:r w:rsidR="00901A75" w:rsidRPr="00A63982">
        <w:rPr>
          <w:rFonts w:ascii="Times New Roman" w:hAnsi="Times New Roman"/>
          <w:b/>
          <w:bCs/>
          <w:color w:val="000000" w:themeColor="text1"/>
          <w:sz w:val="20"/>
        </w:rPr>
        <w:t>negative impact on the strong QoS requirem</w:t>
      </w:r>
      <w:r w:rsidR="00DE30B6" w:rsidRPr="00A63982">
        <w:rPr>
          <w:rFonts w:ascii="Times New Roman" w:hAnsi="Times New Roman"/>
          <w:b/>
          <w:bCs/>
          <w:color w:val="000000" w:themeColor="text1"/>
          <w:sz w:val="20"/>
        </w:rPr>
        <w:t>ent of the UE group.</w:t>
      </w:r>
    </w:p>
    <w:p w14:paraId="4345A2ED" w14:textId="63C0D58D" w:rsidR="00AA33A2" w:rsidRPr="00A63982" w:rsidRDefault="00AA33A2">
      <w:pPr>
        <w:autoSpaceDE w:val="0"/>
        <w:autoSpaceDN w:val="0"/>
        <w:adjustRightInd w:val="0"/>
        <w:jc w:val="both"/>
        <w:rPr>
          <w:rFonts w:ascii="Times New Roman" w:hAnsi="Times New Roman"/>
          <w:b/>
          <w:bCs/>
          <w:color w:val="000000" w:themeColor="text1"/>
          <w:sz w:val="20"/>
        </w:rPr>
      </w:pPr>
    </w:p>
    <w:p w14:paraId="0E2B764E" w14:textId="5CABC41E" w:rsidR="00651463" w:rsidRPr="00A63982" w:rsidRDefault="00F678A8">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If the target cell is informed</w:t>
      </w:r>
      <w:r w:rsidR="00CF3E12" w:rsidRPr="00A63982">
        <w:rPr>
          <w:rFonts w:ascii="Times New Roman" w:hAnsi="Times New Roman"/>
          <w:color w:val="000000" w:themeColor="text1"/>
          <w:sz w:val="20"/>
        </w:rPr>
        <w:t xml:space="preserve"> </w:t>
      </w:r>
      <w:r w:rsidR="00D7725C" w:rsidRPr="00A63982">
        <w:rPr>
          <w:rFonts w:ascii="Times New Roman" w:hAnsi="Times New Roman"/>
          <w:color w:val="000000" w:themeColor="text1"/>
          <w:sz w:val="20"/>
        </w:rPr>
        <w:t xml:space="preserve">by the source cell </w:t>
      </w:r>
      <w:r w:rsidR="00CF3E12" w:rsidRPr="00A63982">
        <w:rPr>
          <w:rFonts w:ascii="Times New Roman" w:hAnsi="Times New Roman"/>
          <w:color w:val="000000" w:themeColor="text1"/>
          <w:sz w:val="20"/>
        </w:rPr>
        <w:t xml:space="preserve">about </w:t>
      </w:r>
      <w:r w:rsidR="00953A86" w:rsidRPr="00A63982">
        <w:rPr>
          <w:rFonts w:ascii="Times New Roman" w:hAnsi="Times New Roman"/>
          <w:color w:val="000000" w:themeColor="text1"/>
          <w:sz w:val="20"/>
        </w:rPr>
        <w:t xml:space="preserve">a </w:t>
      </w:r>
      <w:r w:rsidR="00B1165F" w:rsidRPr="00A63982">
        <w:rPr>
          <w:rFonts w:ascii="Times New Roman" w:hAnsi="Times New Roman"/>
          <w:color w:val="000000" w:themeColor="text1"/>
          <w:sz w:val="20"/>
        </w:rPr>
        <w:t>group handover</w:t>
      </w:r>
      <w:r w:rsidR="009636BF" w:rsidRPr="00A63982">
        <w:rPr>
          <w:rFonts w:ascii="Times New Roman" w:hAnsi="Times New Roman"/>
          <w:color w:val="000000" w:themeColor="text1"/>
          <w:sz w:val="20"/>
        </w:rPr>
        <w:t xml:space="preserve"> (G-HO)</w:t>
      </w:r>
      <w:r w:rsidR="00FA082E" w:rsidRPr="00A63982">
        <w:rPr>
          <w:rFonts w:ascii="Times New Roman" w:hAnsi="Times New Roman"/>
          <w:color w:val="000000" w:themeColor="text1"/>
          <w:sz w:val="20"/>
        </w:rPr>
        <w:t>, i.e. about</w:t>
      </w:r>
      <w:r w:rsidR="009636BF" w:rsidRPr="00A63982">
        <w:rPr>
          <w:rFonts w:ascii="Times New Roman" w:hAnsi="Times New Roman"/>
          <w:color w:val="000000" w:themeColor="text1"/>
          <w:sz w:val="20"/>
        </w:rPr>
        <w:t xml:space="preserve"> UEs belonging to a </w:t>
      </w:r>
      <w:r w:rsidR="004A60FF" w:rsidRPr="00A63982">
        <w:rPr>
          <w:rFonts w:ascii="Times New Roman" w:hAnsi="Times New Roman"/>
          <w:color w:val="000000" w:themeColor="text1"/>
          <w:sz w:val="20"/>
        </w:rPr>
        <w:t xml:space="preserve">dedicated group </w:t>
      </w:r>
      <w:r w:rsidR="009F182D" w:rsidRPr="00A63982">
        <w:rPr>
          <w:rFonts w:ascii="Times New Roman" w:hAnsi="Times New Roman"/>
          <w:color w:val="000000" w:themeColor="text1"/>
          <w:sz w:val="20"/>
        </w:rPr>
        <w:t>of UEs</w:t>
      </w:r>
      <w:r w:rsidR="00D7725C" w:rsidRPr="00A63982">
        <w:rPr>
          <w:rFonts w:ascii="Times New Roman" w:hAnsi="Times New Roman"/>
          <w:color w:val="000000" w:themeColor="text1"/>
          <w:sz w:val="20"/>
        </w:rPr>
        <w:t xml:space="preserve"> and the</w:t>
      </w:r>
      <w:r w:rsidR="00FA082E" w:rsidRPr="00A63982">
        <w:rPr>
          <w:rFonts w:ascii="Times New Roman" w:hAnsi="Times New Roman"/>
          <w:color w:val="000000" w:themeColor="text1"/>
          <w:sz w:val="20"/>
        </w:rPr>
        <w:t xml:space="preserve">ir </w:t>
      </w:r>
      <w:r w:rsidR="0053758C" w:rsidRPr="00A63982">
        <w:rPr>
          <w:rFonts w:ascii="Times New Roman" w:hAnsi="Times New Roman"/>
          <w:color w:val="000000" w:themeColor="text1"/>
          <w:sz w:val="20"/>
        </w:rPr>
        <w:t xml:space="preserve">UE </w:t>
      </w:r>
      <w:r w:rsidR="00A400BD" w:rsidRPr="00A63982">
        <w:rPr>
          <w:rFonts w:ascii="Times New Roman" w:hAnsi="Times New Roman"/>
          <w:color w:val="000000" w:themeColor="text1"/>
          <w:sz w:val="20"/>
        </w:rPr>
        <w:t>specific requirement</w:t>
      </w:r>
      <w:r w:rsidR="00D024A3" w:rsidRPr="00A63982">
        <w:rPr>
          <w:rFonts w:ascii="Times New Roman" w:hAnsi="Times New Roman"/>
          <w:color w:val="000000" w:themeColor="text1"/>
          <w:sz w:val="20"/>
        </w:rPr>
        <w:t>s</w:t>
      </w:r>
      <w:r w:rsidR="0053758C" w:rsidRPr="00A63982">
        <w:rPr>
          <w:rFonts w:ascii="Times New Roman" w:hAnsi="Times New Roman"/>
          <w:color w:val="000000" w:themeColor="text1"/>
          <w:sz w:val="20"/>
        </w:rPr>
        <w:t xml:space="preserve"> with respect to timing</w:t>
      </w:r>
      <w:r w:rsidR="00F5717D" w:rsidRPr="00A63982">
        <w:rPr>
          <w:rFonts w:ascii="Times New Roman" w:hAnsi="Times New Roman"/>
          <w:color w:val="000000" w:themeColor="text1"/>
          <w:sz w:val="20"/>
        </w:rPr>
        <w:t>, i.e.</w:t>
      </w:r>
      <w:r w:rsidR="0053758C" w:rsidRPr="00A63982">
        <w:rPr>
          <w:rFonts w:ascii="Times New Roman" w:hAnsi="Times New Roman"/>
          <w:color w:val="000000" w:themeColor="text1"/>
          <w:sz w:val="20"/>
        </w:rPr>
        <w:t xml:space="preserve"> </w:t>
      </w:r>
      <w:r w:rsidR="00997109" w:rsidRPr="00A63982">
        <w:rPr>
          <w:rFonts w:ascii="Times New Roman" w:hAnsi="Times New Roman"/>
          <w:color w:val="000000" w:themeColor="text1"/>
          <w:sz w:val="20"/>
        </w:rPr>
        <w:t>to avoid half-duplex problems</w:t>
      </w:r>
      <w:r w:rsidR="002B1D88" w:rsidRPr="00A63982">
        <w:rPr>
          <w:rFonts w:ascii="Times New Roman" w:hAnsi="Times New Roman"/>
          <w:color w:val="000000" w:themeColor="text1"/>
          <w:sz w:val="20"/>
        </w:rPr>
        <w:t xml:space="preserve">, </w:t>
      </w:r>
      <w:r w:rsidR="00F5717D" w:rsidRPr="00A63982">
        <w:rPr>
          <w:rFonts w:ascii="Times New Roman" w:hAnsi="Times New Roman"/>
          <w:color w:val="000000" w:themeColor="text1"/>
          <w:sz w:val="20"/>
        </w:rPr>
        <w:t>the</w:t>
      </w:r>
      <w:r w:rsidR="00FA4AD5" w:rsidRPr="00A63982">
        <w:rPr>
          <w:rFonts w:ascii="Times New Roman" w:hAnsi="Times New Roman"/>
          <w:color w:val="000000" w:themeColor="text1"/>
          <w:sz w:val="20"/>
        </w:rPr>
        <w:t xml:space="preserve"> QoS can be maintained also within the target cell. </w:t>
      </w:r>
    </w:p>
    <w:p w14:paraId="01B77A86" w14:textId="5ECD89C7" w:rsidR="00CF67FD" w:rsidRPr="00A63982" w:rsidRDefault="009F06F5">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In this case the target cell can define appropriate </w:t>
      </w:r>
      <w:r w:rsidR="00CF67FD" w:rsidRPr="00A63982">
        <w:rPr>
          <w:rFonts w:ascii="Times New Roman" w:hAnsi="Times New Roman"/>
          <w:color w:val="000000" w:themeColor="text1"/>
          <w:sz w:val="20"/>
        </w:rPr>
        <w:t>configured sidelink grants for all UEs belonging to the group</w:t>
      </w:r>
      <w:r w:rsidR="00B117A9" w:rsidRPr="00A63982">
        <w:rPr>
          <w:rFonts w:ascii="Times New Roman" w:hAnsi="Times New Roman"/>
          <w:color w:val="000000" w:themeColor="text1"/>
          <w:sz w:val="20"/>
        </w:rPr>
        <w:t xml:space="preserve"> to be applied in the target cell.</w:t>
      </w:r>
      <w:r w:rsidR="00AF184F" w:rsidRPr="00A63982">
        <w:rPr>
          <w:rFonts w:ascii="Times New Roman" w:hAnsi="Times New Roman"/>
          <w:color w:val="000000" w:themeColor="text1"/>
          <w:sz w:val="20"/>
        </w:rPr>
        <w:t xml:space="preserve"> </w:t>
      </w:r>
    </w:p>
    <w:p w14:paraId="122E949E" w14:textId="77777777" w:rsidR="00FF6F7C" w:rsidRPr="00A63982" w:rsidRDefault="00FF6F7C">
      <w:pPr>
        <w:autoSpaceDE w:val="0"/>
        <w:autoSpaceDN w:val="0"/>
        <w:adjustRightInd w:val="0"/>
        <w:jc w:val="both"/>
        <w:rPr>
          <w:rFonts w:ascii="Times New Roman" w:hAnsi="Times New Roman"/>
          <w:color w:val="000000" w:themeColor="text1"/>
          <w:sz w:val="20"/>
        </w:rPr>
      </w:pPr>
    </w:p>
    <w:p w14:paraId="77CD6D24" w14:textId="1E3B8A25" w:rsidR="00312159" w:rsidRPr="00A63982" w:rsidRDefault="00B3701D">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Proposal </w:t>
      </w:r>
      <w:r w:rsidR="00A63982" w:rsidRPr="00A63982">
        <w:rPr>
          <w:rFonts w:ascii="Times New Roman" w:hAnsi="Times New Roman"/>
          <w:b/>
          <w:bCs/>
          <w:color w:val="000000" w:themeColor="text1"/>
          <w:sz w:val="20"/>
        </w:rPr>
        <w:t>3</w:t>
      </w:r>
      <w:r w:rsidRPr="00A63982">
        <w:rPr>
          <w:rFonts w:ascii="Times New Roman" w:hAnsi="Times New Roman"/>
          <w:b/>
          <w:bCs/>
          <w:color w:val="000000" w:themeColor="text1"/>
          <w:sz w:val="20"/>
        </w:rPr>
        <w:t xml:space="preserve">: </w:t>
      </w:r>
      <w:r w:rsidR="00385131" w:rsidRPr="00A63982">
        <w:rPr>
          <w:rFonts w:ascii="Times New Roman" w:hAnsi="Times New Roman"/>
          <w:b/>
          <w:bCs/>
          <w:color w:val="000000" w:themeColor="text1"/>
          <w:sz w:val="20"/>
        </w:rPr>
        <w:t xml:space="preserve">The source cell informs the target cell </w:t>
      </w:r>
      <w:r w:rsidR="0080277C" w:rsidRPr="00A63982">
        <w:rPr>
          <w:rFonts w:ascii="Times New Roman" w:hAnsi="Times New Roman"/>
          <w:b/>
          <w:bCs/>
          <w:color w:val="000000" w:themeColor="text1"/>
          <w:sz w:val="20"/>
        </w:rPr>
        <w:t xml:space="preserve">- before or during a </w:t>
      </w:r>
      <w:r w:rsidR="00B1165F" w:rsidRPr="00A63982">
        <w:rPr>
          <w:rFonts w:ascii="Times New Roman" w:hAnsi="Times New Roman"/>
          <w:b/>
          <w:bCs/>
          <w:color w:val="000000" w:themeColor="text1"/>
          <w:sz w:val="20"/>
        </w:rPr>
        <w:t>g</w:t>
      </w:r>
      <w:r w:rsidR="0080277C" w:rsidRPr="00A63982">
        <w:rPr>
          <w:rFonts w:ascii="Times New Roman" w:hAnsi="Times New Roman"/>
          <w:b/>
          <w:bCs/>
          <w:color w:val="000000" w:themeColor="text1"/>
          <w:sz w:val="20"/>
        </w:rPr>
        <w:t xml:space="preserve">roup </w:t>
      </w:r>
      <w:r w:rsidR="00B1165F" w:rsidRPr="00A63982">
        <w:rPr>
          <w:rFonts w:ascii="Times New Roman" w:hAnsi="Times New Roman"/>
          <w:b/>
          <w:bCs/>
          <w:color w:val="000000" w:themeColor="text1"/>
          <w:sz w:val="20"/>
        </w:rPr>
        <w:t>h</w:t>
      </w:r>
      <w:r w:rsidR="0080277C" w:rsidRPr="00A63982">
        <w:rPr>
          <w:rFonts w:ascii="Times New Roman" w:hAnsi="Times New Roman"/>
          <w:b/>
          <w:bCs/>
          <w:color w:val="000000" w:themeColor="text1"/>
          <w:sz w:val="20"/>
        </w:rPr>
        <w:t xml:space="preserve">andover - </w:t>
      </w:r>
      <w:r w:rsidR="00385131" w:rsidRPr="00A63982">
        <w:rPr>
          <w:rFonts w:ascii="Times New Roman" w:hAnsi="Times New Roman"/>
          <w:b/>
          <w:bCs/>
          <w:color w:val="000000" w:themeColor="text1"/>
          <w:sz w:val="20"/>
        </w:rPr>
        <w:t xml:space="preserve">about </w:t>
      </w:r>
      <w:r w:rsidR="009F51C4" w:rsidRPr="00A63982">
        <w:rPr>
          <w:rFonts w:ascii="Times New Roman" w:hAnsi="Times New Roman"/>
          <w:b/>
          <w:bCs/>
          <w:color w:val="000000" w:themeColor="text1"/>
          <w:sz w:val="20"/>
        </w:rPr>
        <w:t>UE specific requirements (e.g. with respect to timing</w:t>
      </w:r>
      <w:r w:rsidR="0005197F" w:rsidRPr="00A63982">
        <w:rPr>
          <w:rFonts w:ascii="Times New Roman" w:hAnsi="Times New Roman"/>
          <w:b/>
          <w:bCs/>
          <w:color w:val="000000" w:themeColor="text1"/>
          <w:sz w:val="20"/>
        </w:rPr>
        <w:t>, QoS etc.</w:t>
      </w:r>
      <w:r w:rsidR="009F51C4" w:rsidRPr="00A63982">
        <w:rPr>
          <w:rFonts w:ascii="Times New Roman" w:hAnsi="Times New Roman"/>
          <w:b/>
          <w:bCs/>
          <w:color w:val="000000" w:themeColor="text1"/>
          <w:sz w:val="20"/>
        </w:rPr>
        <w:t xml:space="preserve">) of a </w:t>
      </w:r>
      <w:r w:rsidR="004A60FF" w:rsidRPr="00A63982">
        <w:rPr>
          <w:rFonts w:ascii="Times New Roman" w:hAnsi="Times New Roman"/>
          <w:b/>
          <w:bCs/>
          <w:color w:val="000000" w:themeColor="text1"/>
          <w:sz w:val="20"/>
        </w:rPr>
        <w:t xml:space="preserve">dedicated group </w:t>
      </w:r>
      <w:r w:rsidR="009F51C4" w:rsidRPr="00A63982">
        <w:rPr>
          <w:rFonts w:ascii="Times New Roman" w:hAnsi="Times New Roman"/>
          <w:b/>
          <w:bCs/>
          <w:color w:val="000000" w:themeColor="text1"/>
          <w:sz w:val="20"/>
        </w:rPr>
        <w:t xml:space="preserve">of UEs. </w:t>
      </w:r>
    </w:p>
    <w:p w14:paraId="531B4186" w14:textId="77777777" w:rsidR="00FF6F7C" w:rsidRPr="00A63982" w:rsidRDefault="00FF6F7C">
      <w:pPr>
        <w:autoSpaceDE w:val="0"/>
        <w:autoSpaceDN w:val="0"/>
        <w:adjustRightInd w:val="0"/>
        <w:jc w:val="both"/>
        <w:rPr>
          <w:rFonts w:ascii="Times New Roman" w:hAnsi="Times New Roman"/>
          <w:b/>
          <w:bCs/>
          <w:color w:val="000000" w:themeColor="text1"/>
          <w:sz w:val="20"/>
        </w:rPr>
      </w:pPr>
    </w:p>
    <w:p w14:paraId="273E8A00" w14:textId="39516CF6" w:rsidR="003F7650" w:rsidRPr="00A0544E" w:rsidRDefault="00C62A12">
      <w:pPr>
        <w:autoSpaceDE w:val="0"/>
        <w:autoSpaceDN w:val="0"/>
        <w:adjustRightInd w:val="0"/>
        <w:jc w:val="both"/>
        <w:rPr>
          <w:rFonts w:ascii="Times New Roman" w:hAnsi="Times New Roman"/>
          <w:b/>
          <w:bCs/>
          <w:color w:val="000000" w:themeColor="text1"/>
          <w:sz w:val="20"/>
        </w:rPr>
      </w:pPr>
      <w:r w:rsidRPr="5D8197F7">
        <w:rPr>
          <w:rFonts w:ascii="Times New Roman" w:hAnsi="Times New Roman"/>
          <w:b/>
          <w:bCs/>
          <w:color w:val="000000" w:themeColor="text1"/>
          <w:sz w:val="20"/>
        </w:rPr>
        <w:t xml:space="preserve">Proposal </w:t>
      </w:r>
      <w:r w:rsidR="00A63982" w:rsidRPr="5D8197F7">
        <w:rPr>
          <w:rFonts w:ascii="Times New Roman" w:hAnsi="Times New Roman"/>
          <w:b/>
          <w:bCs/>
          <w:color w:val="000000" w:themeColor="text1"/>
          <w:sz w:val="20"/>
        </w:rPr>
        <w:t>4</w:t>
      </w:r>
      <w:r w:rsidRPr="5D8197F7">
        <w:rPr>
          <w:rFonts w:ascii="Times New Roman" w:hAnsi="Times New Roman"/>
          <w:b/>
          <w:bCs/>
          <w:color w:val="000000" w:themeColor="text1"/>
          <w:sz w:val="20"/>
        </w:rPr>
        <w:t xml:space="preserve">: During handover the target cell should define </w:t>
      </w:r>
      <w:r w:rsidR="007A4EF7" w:rsidRPr="5D8197F7">
        <w:rPr>
          <w:rFonts w:ascii="Times New Roman" w:hAnsi="Times New Roman"/>
          <w:b/>
          <w:bCs/>
          <w:color w:val="000000" w:themeColor="text1"/>
          <w:sz w:val="20"/>
        </w:rPr>
        <w:t>configure</w:t>
      </w:r>
      <w:r w:rsidR="001E3047" w:rsidRPr="5D8197F7">
        <w:rPr>
          <w:rFonts w:ascii="Times New Roman" w:hAnsi="Times New Roman"/>
          <w:b/>
          <w:bCs/>
          <w:color w:val="000000" w:themeColor="text1"/>
          <w:sz w:val="20"/>
        </w:rPr>
        <w:t>d</w:t>
      </w:r>
      <w:r w:rsidR="007A4EF7" w:rsidRPr="5D8197F7">
        <w:rPr>
          <w:rFonts w:ascii="Times New Roman" w:hAnsi="Times New Roman"/>
          <w:b/>
          <w:bCs/>
          <w:color w:val="000000" w:themeColor="text1"/>
          <w:sz w:val="20"/>
        </w:rPr>
        <w:t xml:space="preserve"> sidelink grants for each UE </w:t>
      </w:r>
      <w:r w:rsidR="003F7650" w:rsidRPr="5D8197F7">
        <w:rPr>
          <w:rFonts w:ascii="Times New Roman" w:hAnsi="Times New Roman"/>
          <w:b/>
          <w:bCs/>
          <w:color w:val="000000" w:themeColor="text1"/>
          <w:sz w:val="20"/>
        </w:rPr>
        <w:t xml:space="preserve">belonging to a </w:t>
      </w:r>
      <w:r w:rsidR="004A60FF" w:rsidRPr="5D8197F7">
        <w:rPr>
          <w:rFonts w:ascii="Times New Roman" w:hAnsi="Times New Roman"/>
          <w:b/>
          <w:bCs/>
          <w:color w:val="000000" w:themeColor="text1"/>
          <w:sz w:val="20"/>
        </w:rPr>
        <w:t xml:space="preserve">dedicated group </w:t>
      </w:r>
      <w:r w:rsidR="003F7650" w:rsidRPr="5D8197F7">
        <w:rPr>
          <w:rFonts w:ascii="Times New Roman" w:hAnsi="Times New Roman"/>
          <w:b/>
          <w:bCs/>
          <w:color w:val="000000" w:themeColor="text1"/>
          <w:sz w:val="20"/>
        </w:rPr>
        <w:t xml:space="preserve">of UEs </w:t>
      </w:r>
      <w:r w:rsidR="00313572" w:rsidRPr="5D8197F7">
        <w:rPr>
          <w:rFonts w:ascii="Times New Roman" w:hAnsi="Times New Roman"/>
          <w:b/>
          <w:bCs/>
          <w:color w:val="000000" w:themeColor="text1"/>
          <w:sz w:val="20"/>
        </w:rPr>
        <w:t>considering</w:t>
      </w:r>
      <w:r w:rsidR="009C78F7" w:rsidRPr="5D8197F7">
        <w:rPr>
          <w:rFonts w:ascii="Times New Roman" w:hAnsi="Times New Roman"/>
          <w:b/>
          <w:bCs/>
          <w:color w:val="000000" w:themeColor="text1"/>
          <w:sz w:val="20"/>
        </w:rPr>
        <w:t xml:space="preserve"> </w:t>
      </w:r>
      <w:r w:rsidR="005360D2" w:rsidRPr="5D8197F7">
        <w:rPr>
          <w:rFonts w:ascii="Times New Roman" w:hAnsi="Times New Roman"/>
          <w:b/>
          <w:bCs/>
          <w:color w:val="000000" w:themeColor="text1"/>
          <w:sz w:val="20"/>
        </w:rPr>
        <w:t xml:space="preserve">received information from the source cell with respect to </w:t>
      </w:r>
      <w:r w:rsidR="009C78F7" w:rsidRPr="5D8197F7">
        <w:rPr>
          <w:rFonts w:ascii="Times New Roman" w:hAnsi="Times New Roman"/>
          <w:b/>
          <w:bCs/>
          <w:color w:val="000000" w:themeColor="text1"/>
          <w:sz w:val="20"/>
        </w:rPr>
        <w:t>timing</w:t>
      </w:r>
      <w:r w:rsidR="0005197F" w:rsidRPr="5D8197F7">
        <w:rPr>
          <w:rFonts w:ascii="Times New Roman" w:hAnsi="Times New Roman"/>
          <w:b/>
          <w:bCs/>
          <w:color w:val="000000" w:themeColor="text1"/>
          <w:sz w:val="20"/>
        </w:rPr>
        <w:t>, QoS</w:t>
      </w:r>
      <w:r w:rsidR="009C78F7" w:rsidRPr="5D8197F7">
        <w:rPr>
          <w:rFonts w:ascii="Times New Roman" w:hAnsi="Times New Roman"/>
          <w:b/>
          <w:bCs/>
          <w:color w:val="000000" w:themeColor="text1"/>
          <w:sz w:val="20"/>
        </w:rPr>
        <w:t xml:space="preserve"> requirements of the </w:t>
      </w:r>
      <w:r w:rsidR="00DD7824" w:rsidRPr="5D8197F7">
        <w:rPr>
          <w:rFonts w:ascii="Times New Roman" w:hAnsi="Times New Roman"/>
          <w:b/>
          <w:bCs/>
          <w:color w:val="000000" w:themeColor="text1"/>
          <w:sz w:val="20"/>
        </w:rPr>
        <w:t>entire group.</w:t>
      </w:r>
    </w:p>
    <w:p w14:paraId="12BD403F" w14:textId="0156645E" w:rsidR="00DD7824" w:rsidRPr="00A63982" w:rsidRDefault="00DD7824" w:rsidP="00C62A12">
      <w:pPr>
        <w:autoSpaceDE w:val="0"/>
        <w:autoSpaceDN w:val="0"/>
        <w:adjustRightInd w:val="0"/>
        <w:jc w:val="both"/>
        <w:rPr>
          <w:rFonts w:ascii="Times New Roman" w:hAnsi="Times New Roman"/>
          <w:b/>
          <w:bCs/>
          <w:color w:val="000000" w:themeColor="text1"/>
          <w:sz w:val="20"/>
        </w:rPr>
      </w:pPr>
    </w:p>
    <w:p w14:paraId="53CF0506" w14:textId="39BC2792" w:rsidR="00651463" w:rsidRPr="00A63982" w:rsidRDefault="006E47E7" w:rsidP="00C62A12">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lastRenderedPageBreak/>
        <w:t xml:space="preserve">As soon as the first UE of the </w:t>
      </w:r>
      <w:r w:rsidR="004A60FF" w:rsidRPr="00A63982">
        <w:rPr>
          <w:rFonts w:ascii="Times New Roman" w:hAnsi="Times New Roman"/>
          <w:color w:val="000000" w:themeColor="text1"/>
          <w:sz w:val="20"/>
        </w:rPr>
        <w:t xml:space="preserve">dedicated group </w:t>
      </w:r>
      <w:r w:rsidR="00020D67" w:rsidRPr="00A63982">
        <w:rPr>
          <w:rFonts w:ascii="Times New Roman" w:hAnsi="Times New Roman"/>
          <w:color w:val="000000" w:themeColor="text1"/>
          <w:sz w:val="20"/>
        </w:rPr>
        <w:t xml:space="preserve">has carried out handover </w:t>
      </w:r>
      <w:r w:rsidR="00560977" w:rsidRPr="00A63982">
        <w:rPr>
          <w:rFonts w:ascii="Times New Roman" w:hAnsi="Times New Roman"/>
          <w:color w:val="000000" w:themeColor="text1"/>
          <w:sz w:val="20"/>
        </w:rPr>
        <w:t xml:space="preserve">and </w:t>
      </w:r>
      <w:r w:rsidR="00560977" w:rsidRPr="001C7BB7">
        <w:rPr>
          <w:rFonts w:ascii="Times New Roman" w:hAnsi="Times New Roman"/>
          <w:color w:val="000000" w:themeColor="text1"/>
          <w:sz w:val="20"/>
        </w:rPr>
        <w:t xml:space="preserve">is using the </w:t>
      </w:r>
      <w:r w:rsidR="00FF1761" w:rsidRPr="00A63982">
        <w:rPr>
          <w:rFonts w:ascii="Times New Roman" w:hAnsi="Times New Roman"/>
          <w:color w:val="000000" w:themeColor="text1"/>
          <w:sz w:val="20"/>
        </w:rPr>
        <w:t xml:space="preserve">configured </w:t>
      </w:r>
      <w:r w:rsidR="00560977" w:rsidRPr="00A63982">
        <w:rPr>
          <w:rFonts w:ascii="Times New Roman" w:hAnsi="Times New Roman"/>
          <w:color w:val="000000" w:themeColor="text1"/>
          <w:sz w:val="20"/>
        </w:rPr>
        <w:t xml:space="preserve">sidelink grant of the target cell, </w:t>
      </w:r>
      <w:r w:rsidR="005161E8" w:rsidRPr="001C7BB7">
        <w:rPr>
          <w:rFonts w:ascii="Times New Roman" w:hAnsi="Times New Roman"/>
          <w:color w:val="000000" w:themeColor="text1"/>
          <w:sz w:val="20"/>
        </w:rPr>
        <w:t xml:space="preserve">conflicts with respect to timing (half-duplex problem) might occur as the </w:t>
      </w:r>
      <w:r w:rsidR="004A60FF" w:rsidRPr="001C7BB7">
        <w:rPr>
          <w:rFonts w:ascii="Times New Roman" w:hAnsi="Times New Roman"/>
          <w:color w:val="000000" w:themeColor="text1"/>
          <w:sz w:val="20"/>
        </w:rPr>
        <w:t>dedicated group of</w:t>
      </w:r>
      <w:r w:rsidR="005161E8" w:rsidRPr="001C7BB7">
        <w:rPr>
          <w:rFonts w:ascii="Times New Roman" w:hAnsi="Times New Roman"/>
          <w:color w:val="000000" w:themeColor="text1"/>
          <w:sz w:val="20"/>
        </w:rPr>
        <w:t xml:space="preserve"> UEs is </w:t>
      </w:r>
      <w:r w:rsidR="00784248" w:rsidRPr="001C7BB7">
        <w:rPr>
          <w:rFonts w:ascii="Times New Roman" w:hAnsi="Times New Roman"/>
          <w:color w:val="000000" w:themeColor="text1"/>
          <w:sz w:val="20"/>
        </w:rPr>
        <w:t>configured partly by the target and partly by the source radio</w:t>
      </w:r>
      <w:r w:rsidR="00784248" w:rsidRPr="00A63982">
        <w:rPr>
          <w:rFonts w:ascii="Times New Roman" w:hAnsi="Times New Roman"/>
          <w:color w:val="000000" w:themeColor="text1"/>
          <w:sz w:val="20"/>
        </w:rPr>
        <w:t xml:space="preserve"> cell. </w:t>
      </w:r>
    </w:p>
    <w:p w14:paraId="5C6D1427" w14:textId="77777777" w:rsidR="00C66710" w:rsidRDefault="00C66710" w:rsidP="00C62A12">
      <w:pPr>
        <w:autoSpaceDE w:val="0"/>
        <w:autoSpaceDN w:val="0"/>
        <w:adjustRightInd w:val="0"/>
        <w:jc w:val="both"/>
        <w:rPr>
          <w:rFonts w:ascii="Times New Roman" w:hAnsi="Times New Roman"/>
          <w:color w:val="000000" w:themeColor="text1"/>
          <w:sz w:val="20"/>
        </w:rPr>
      </w:pPr>
    </w:p>
    <w:p w14:paraId="6A551574" w14:textId="4860354C" w:rsidR="00DD7824" w:rsidRPr="001C7BB7" w:rsidRDefault="00EC04EA" w:rsidP="00C62A12">
      <w:pPr>
        <w:autoSpaceDE w:val="0"/>
        <w:autoSpaceDN w:val="0"/>
        <w:adjustRightInd w:val="0"/>
        <w:jc w:val="both"/>
        <w:rPr>
          <w:rFonts w:ascii="Times New Roman" w:hAnsi="Times New Roman"/>
          <w:color w:val="000000" w:themeColor="text1"/>
          <w:sz w:val="20"/>
        </w:rPr>
      </w:pPr>
      <w:r>
        <w:rPr>
          <w:rFonts w:ascii="Times New Roman" w:hAnsi="Times New Roman"/>
          <w:color w:val="000000" w:themeColor="text1"/>
          <w:sz w:val="20"/>
        </w:rPr>
        <w:t xml:space="preserve">Immediately </w:t>
      </w:r>
      <w:r w:rsidR="00A5535D">
        <w:rPr>
          <w:rFonts w:ascii="Times New Roman" w:hAnsi="Times New Roman"/>
          <w:color w:val="000000" w:themeColor="text1"/>
          <w:sz w:val="20"/>
        </w:rPr>
        <w:t>after</w:t>
      </w:r>
      <w:r w:rsidR="00362AC3" w:rsidRPr="001C7BB7">
        <w:rPr>
          <w:rFonts w:ascii="Times New Roman" w:hAnsi="Times New Roman"/>
          <w:color w:val="000000" w:themeColor="text1"/>
          <w:sz w:val="20"/>
        </w:rPr>
        <w:t xml:space="preserve"> all</w:t>
      </w:r>
      <w:r w:rsidR="00C66710">
        <w:rPr>
          <w:rFonts w:ascii="Times New Roman" w:hAnsi="Times New Roman"/>
          <w:color w:val="000000" w:themeColor="text1"/>
          <w:sz w:val="20"/>
        </w:rPr>
        <w:t xml:space="preserve"> the</w:t>
      </w:r>
      <w:r w:rsidR="00362AC3" w:rsidRPr="001C7BB7">
        <w:rPr>
          <w:rFonts w:ascii="Times New Roman" w:hAnsi="Times New Roman"/>
          <w:color w:val="000000" w:themeColor="text1"/>
          <w:sz w:val="20"/>
        </w:rPr>
        <w:t xml:space="preserve"> UEs of </w:t>
      </w:r>
      <w:r w:rsidR="00C66710">
        <w:rPr>
          <w:rFonts w:ascii="Times New Roman" w:hAnsi="Times New Roman"/>
          <w:color w:val="000000" w:themeColor="text1"/>
          <w:sz w:val="20"/>
        </w:rPr>
        <w:t>a</w:t>
      </w:r>
      <w:r w:rsidR="00C66710" w:rsidRPr="001C7BB7">
        <w:rPr>
          <w:rFonts w:ascii="Times New Roman" w:hAnsi="Times New Roman"/>
          <w:color w:val="000000" w:themeColor="text1"/>
          <w:sz w:val="20"/>
        </w:rPr>
        <w:t xml:space="preserve"> </w:t>
      </w:r>
      <w:r w:rsidR="004A60FF" w:rsidRPr="001C7BB7">
        <w:rPr>
          <w:rFonts w:ascii="Times New Roman" w:hAnsi="Times New Roman"/>
          <w:color w:val="000000" w:themeColor="text1"/>
          <w:sz w:val="20"/>
        </w:rPr>
        <w:t xml:space="preserve">dedicated group </w:t>
      </w:r>
      <w:r w:rsidR="00362AC3" w:rsidRPr="001C7BB7">
        <w:rPr>
          <w:rFonts w:ascii="Times New Roman" w:hAnsi="Times New Roman"/>
          <w:color w:val="000000" w:themeColor="text1"/>
          <w:sz w:val="20"/>
        </w:rPr>
        <w:t>have finalized their individual handover</w:t>
      </w:r>
      <w:r w:rsidR="00C6676D" w:rsidRPr="001C7BB7">
        <w:rPr>
          <w:rFonts w:ascii="Times New Roman" w:hAnsi="Times New Roman"/>
          <w:color w:val="000000" w:themeColor="text1"/>
          <w:sz w:val="20"/>
        </w:rPr>
        <w:t>s</w:t>
      </w:r>
      <w:r w:rsidR="004A60FF" w:rsidRPr="001C7BB7">
        <w:rPr>
          <w:rFonts w:ascii="Times New Roman" w:hAnsi="Times New Roman"/>
          <w:color w:val="000000" w:themeColor="text1"/>
          <w:sz w:val="20"/>
        </w:rPr>
        <w:t>,</w:t>
      </w:r>
      <w:r w:rsidR="00E12F89" w:rsidRPr="001C7BB7">
        <w:rPr>
          <w:rFonts w:ascii="Times New Roman" w:hAnsi="Times New Roman"/>
          <w:color w:val="000000" w:themeColor="text1"/>
          <w:sz w:val="20"/>
        </w:rPr>
        <w:t xml:space="preserve"> </w:t>
      </w:r>
      <w:r w:rsidR="00362AC3" w:rsidRPr="001C7BB7">
        <w:rPr>
          <w:rFonts w:ascii="Times New Roman" w:hAnsi="Times New Roman"/>
          <w:color w:val="000000" w:themeColor="text1"/>
          <w:sz w:val="20"/>
        </w:rPr>
        <w:t xml:space="preserve">the </w:t>
      </w:r>
      <w:r w:rsidR="004A2AF0" w:rsidRPr="001C7BB7">
        <w:rPr>
          <w:rFonts w:ascii="Times New Roman" w:hAnsi="Times New Roman"/>
          <w:color w:val="000000" w:themeColor="text1"/>
          <w:sz w:val="20"/>
        </w:rPr>
        <w:t xml:space="preserve">configured sidelink grants of the target cell </w:t>
      </w:r>
      <w:r w:rsidR="009D5ECA" w:rsidRPr="001C7BB7">
        <w:rPr>
          <w:rFonts w:ascii="Times New Roman" w:hAnsi="Times New Roman"/>
          <w:color w:val="000000" w:themeColor="text1"/>
          <w:sz w:val="20"/>
        </w:rPr>
        <w:t xml:space="preserve">will again provide a conflict-free sidelink transmission </w:t>
      </w:r>
      <w:r w:rsidR="0005197F" w:rsidRPr="001C7BB7">
        <w:rPr>
          <w:rFonts w:ascii="Times New Roman" w:hAnsi="Times New Roman"/>
          <w:color w:val="000000" w:themeColor="text1"/>
          <w:sz w:val="20"/>
        </w:rPr>
        <w:t>within</w:t>
      </w:r>
      <w:r w:rsidR="009D5ECA" w:rsidRPr="001C7BB7">
        <w:rPr>
          <w:rFonts w:ascii="Times New Roman" w:hAnsi="Times New Roman"/>
          <w:color w:val="000000" w:themeColor="text1"/>
          <w:sz w:val="20"/>
        </w:rPr>
        <w:t xml:space="preserve"> the entire group.</w:t>
      </w:r>
      <w:r w:rsidR="00AB339E" w:rsidRPr="001C7BB7">
        <w:rPr>
          <w:rFonts w:ascii="Times New Roman" w:hAnsi="Times New Roman"/>
          <w:color w:val="000000" w:themeColor="text1"/>
          <w:sz w:val="20"/>
        </w:rPr>
        <w:t xml:space="preserve"> </w:t>
      </w:r>
    </w:p>
    <w:p w14:paraId="61F5CA43" w14:textId="77777777" w:rsidR="003F7650" w:rsidRPr="001C7BB7" w:rsidRDefault="003F7650" w:rsidP="00C62A12">
      <w:pPr>
        <w:autoSpaceDE w:val="0"/>
        <w:autoSpaceDN w:val="0"/>
        <w:adjustRightInd w:val="0"/>
        <w:jc w:val="both"/>
        <w:rPr>
          <w:rFonts w:ascii="Times New Roman" w:hAnsi="Times New Roman"/>
          <w:b/>
          <w:bCs/>
          <w:color w:val="000000" w:themeColor="text1"/>
          <w:sz w:val="20"/>
        </w:rPr>
      </w:pPr>
    </w:p>
    <w:p w14:paraId="6D464706" w14:textId="451EE180" w:rsidR="00BD450C" w:rsidRPr="001C7BB7" w:rsidRDefault="00BD450C">
      <w:pPr>
        <w:autoSpaceDE w:val="0"/>
        <w:autoSpaceDN w:val="0"/>
        <w:adjustRightInd w:val="0"/>
        <w:jc w:val="both"/>
        <w:rPr>
          <w:rFonts w:ascii="Times New Roman" w:hAnsi="Times New Roman"/>
          <w:b/>
          <w:bCs/>
          <w:color w:val="000000" w:themeColor="text1"/>
          <w:sz w:val="20"/>
        </w:rPr>
      </w:pPr>
      <w:r w:rsidRPr="001C7BB7">
        <w:rPr>
          <w:rFonts w:ascii="Times New Roman" w:hAnsi="Times New Roman"/>
          <w:b/>
          <w:bCs/>
          <w:color w:val="000000" w:themeColor="text1"/>
          <w:sz w:val="20"/>
        </w:rPr>
        <w:t>Observation</w:t>
      </w:r>
      <w:r w:rsidR="004A60FF" w:rsidRPr="001C7BB7">
        <w:rPr>
          <w:rFonts w:ascii="Times New Roman" w:hAnsi="Times New Roman"/>
          <w:b/>
          <w:bCs/>
          <w:color w:val="000000" w:themeColor="text1"/>
          <w:sz w:val="20"/>
        </w:rPr>
        <w:t xml:space="preserve"> 6</w:t>
      </w:r>
      <w:r w:rsidRPr="001C7BB7">
        <w:rPr>
          <w:rFonts w:ascii="Times New Roman" w:hAnsi="Times New Roman"/>
          <w:b/>
          <w:bCs/>
          <w:color w:val="000000" w:themeColor="text1"/>
          <w:sz w:val="20"/>
        </w:rPr>
        <w:t xml:space="preserve">: </w:t>
      </w:r>
      <w:r w:rsidR="0084000B" w:rsidRPr="001C7BB7">
        <w:rPr>
          <w:rFonts w:ascii="Times New Roman" w:hAnsi="Times New Roman"/>
          <w:b/>
          <w:bCs/>
          <w:color w:val="000000" w:themeColor="text1"/>
          <w:sz w:val="20"/>
        </w:rPr>
        <w:t xml:space="preserve">During the </w:t>
      </w:r>
      <w:r w:rsidR="0080024D" w:rsidRPr="001C7BB7">
        <w:rPr>
          <w:rFonts w:ascii="Times New Roman" w:hAnsi="Times New Roman"/>
          <w:b/>
          <w:bCs/>
          <w:color w:val="000000" w:themeColor="text1"/>
          <w:sz w:val="20"/>
        </w:rPr>
        <w:t>g</w:t>
      </w:r>
      <w:r w:rsidR="004A60FF" w:rsidRPr="001C7BB7">
        <w:rPr>
          <w:rFonts w:ascii="Times New Roman" w:hAnsi="Times New Roman"/>
          <w:b/>
          <w:bCs/>
          <w:color w:val="000000" w:themeColor="text1"/>
          <w:sz w:val="20"/>
        </w:rPr>
        <w:t xml:space="preserve">roup </w:t>
      </w:r>
      <w:r w:rsidR="000F3990" w:rsidRPr="001C7BB7">
        <w:rPr>
          <w:rFonts w:ascii="Times New Roman" w:hAnsi="Times New Roman"/>
          <w:b/>
          <w:bCs/>
          <w:color w:val="000000" w:themeColor="text1"/>
          <w:sz w:val="20"/>
        </w:rPr>
        <w:t>h</w:t>
      </w:r>
      <w:r w:rsidR="004A60FF" w:rsidRPr="001C7BB7">
        <w:rPr>
          <w:rFonts w:ascii="Times New Roman" w:hAnsi="Times New Roman"/>
          <w:b/>
          <w:bCs/>
          <w:color w:val="000000" w:themeColor="text1"/>
          <w:sz w:val="20"/>
        </w:rPr>
        <w:t>andover (</w:t>
      </w:r>
      <w:r w:rsidR="0084000B" w:rsidRPr="001C7BB7">
        <w:rPr>
          <w:rFonts w:ascii="Times New Roman" w:hAnsi="Times New Roman"/>
          <w:b/>
          <w:bCs/>
          <w:color w:val="000000" w:themeColor="text1"/>
          <w:sz w:val="20"/>
        </w:rPr>
        <w:t>G</w:t>
      </w:r>
      <w:r w:rsidR="004A60FF" w:rsidRPr="001C7BB7">
        <w:rPr>
          <w:rFonts w:ascii="Times New Roman" w:hAnsi="Times New Roman"/>
          <w:b/>
          <w:bCs/>
          <w:color w:val="000000" w:themeColor="text1"/>
          <w:sz w:val="20"/>
        </w:rPr>
        <w:t>-</w:t>
      </w:r>
      <w:r w:rsidR="0084000B" w:rsidRPr="001C7BB7">
        <w:rPr>
          <w:rFonts w:ascii="Times New Roman" w:hAnsi="Times New Roman"/>
          <w:b/>
          <w:bCs/>
          <w:color w:val="000000" w:themeColor="text1"/>
          <w:sz w:val="20"/>
        </w:rPr>
        <w:t>HO</w:t>
      </w:r>
      <w:r w:rsidR="004A60FF" w:rsidRPr="001C7BB7">
        <w:rPr>
          <w:rFonts w:ascii="Times New Roman" w:hAnsi="Times New Roman"/>
          <w:b/>
          <w:bCs/>
          <w:color w:val="000000" w:themeColor="text1"/>
          <w:sz w:val="20"/>
        </w:rPr>
        <w:t>)</w:t>
      </w:r>
      <w:r w:rsidR="0084000B" w:rsidRPr="001C7BB7">
        <w:rPr>
          <w:rFonts w:ascii="Times New Roman" w:hAnsi="Times New Roman"/>
          <w:b/>
          <w:bCs/>
          <w:color w:val="000000" w:themeColor="text1"/>
          <w:sz w:val="20"/>
        </w:rPr>
        <w:t xml:space="preserve"> procedure</w:t>
      </w:r>
      <w:r w:rsidR="00D45988">
        <w:rPr>
          <w:rFonts w:ascii="Times New Roman" w:hAnsi="Times New Roman"/>
          <w:b/>
          <w:bCs/>
          <w:color w:val="000000" w:themeColor="text1"/>
          <w:sz w:val="20"/>
        </w:rPr>
        <w:t>,</w:t>
      </w:r>
      <w:r w:rsidR="0084000B" w:rsidRPr="001C7BB7">
        <w:rPr>
          <w:rFonts w:ascii="Times New Roman" w:hAnsi="Times New Roman"/>
          <w:b/>
          <w:bCs/>
          <w:color w:val="000000" w:themeColor="text1"/>
          <w:sz w:val="20"/>
        </w:rPr>
        <w:t xml:space="preserve"> </w:t>
      </w:r>
      <w:r w:rsidR="000E3C65" w:rsidRPr="001C7BB7">
        <w:rPr>
          <w:rFonts w:ascii="Times New Roman" w:hAnsi="Times New Roman"/>
          <w:b/>
          <w:bCs/>
          <w:color w:val="000000" w:themeColor="text1"/>
          <w:sz w:val="20"/>
        </w:rPr>
        <w:t xml:space="preserve">conflicts with </w:t>
      </w:r>
      <w:r w:rsidR="006B49C9" w:rsidRPr="001C7BB7">
        <w:rPr>
          <w:rFonts w:ascii="Times New Roman" w:hAnsi="Times New Roman"/>
          <w:b/>
          <w:bCs/>
          <w:color w:val="000000" w:themeColor="text1"/>
          <w:sz w:val="20"/>
        </w:rPr>
        <w:t>respect</w:t>
      </w:r>
      <w:r w:rsidR="000E3C65" w:rsidRPr="001C7BB7">
        <w:rPr>
          <w:rFonts w:ascii="Times New Roman" w:hAnsi="Times New Roman"/>
          <w:b/>
          <w:bCs/>
          <w:color w:val="000000" w:themeColor="text1"/>
          <w:sz w:val="20"/>
        </w:rPr>
        <w:t xml:space="preserve"> to timing and </w:t>
      </w:r>
      <w:r w:rsidR="00D41BCD" w:rsidRPr="001C7BB7">
        <w:rPr>
          <w:rFonts w:ascii="Times New Roman" w:hAnsi="Times New Roman"/>
          <w:b/>
          <w:bCs/>
          <w:color w:val="000000" w:themeColor="text1"/>
          <w:sz w:val="20"/>
        </w:rPr>
        <w:t>half</w:t>
      </w:r>
      <w:r w:rsidR="00345302" w:rsidRPr="001C7BB7">
        <w:rPr>
          <w:rFonts w:ascii="Times New Roman" w:hAnsi="Times New Roman"/>
          <w:b/>
          <w:bCs/>
          <w:color w:val="000000" w:themeColor="text1"/>
          <w:sz w:val="20"/>
        </w:rPr>
        <w:t>-</w:t>
      </w:r>
      <w:r w:rsidR="00D41BCD" w:rsidRPr="001C7BB7">
        <w:rPr>
          <w:rFonts w:ascii="Times New Roman" w:hAnsi="Times New Roman"/>
          <w:b/>
          <w:bCs/>
          <w:color w:val="000000" w:themeColor="text1"/>
          <w:sz w:val="20"/>
        </w:rPr>
        <w:t>duplex</w:t>
      </w:r>
      <w:r w:rsidR="000E3C65" w:rsidRPr="001C7BB7">
        <w:rPr>
          <w:rFonts w:ascii="Times New Roman" w:hAnsi="Times New Roman"/>
          <w:b/>
          <w:bCs/>
          <w:color w:val="000000" w:themeColor="text1"/>
          <w:sz w:val="20"/>
        </w:rPr>
        <w:t xml:space="preserve"> can occur</w:t>
      </w:r>
      <w:r w:rsidR="004A60FF" w:rsidRPr="001C7BB7">
        <w:rPr>
          <w:rFonts w:ascii="Times New Roman" w:hAnsi="Times New Roman"/>
          <w:b/>
          <w:bCs/>
          <w:color w:val="000000" w:themeColor="text1"/>
          <w:sz w:val="20"/>
        </w:rPr>
        <w:t xml:space="preserve"> as the UEs of a dedicated group are configured with sidelink grants </w:t>
      </w:r>
      <w:r w:rsidR="0005197F" w:rsidRPr="001C7BB7">
        <w:rPr>
          <w:rFonts w:ascii="Times New Roman" w:hAnsi="Times New Roman"/>
          <w:b/>
          <w:bCs/>
          <w:color w:val="000000" w:themeColor="text1"/>
          <w:sz w:val="20"/>
        </w:rPr>
        <w:t xml:space="preserve">partially </w:t>
      </w:r>
      <w:r w:rsidR="004A60FF" w:rsidRPr="001C7BB7">
        <w:rPr>
          <w:rFonts w:ascii="Times New Roman" w:hAnsi="Times New Roman"/>
          <w:b/>
          <w:bCs/>
          <w:color w:val="000000" w:themeColor="text1"/>
          <w:sz w:val="20"/>
        </w:rPr>
        <w:t xml:space="preserve">from two </w:t>
      </w:r>
      <w:r w:rsidR="00D45988">
        <w:rPr>
          <w:rFonts w:ascii="Times New Roman" w:hAnsi="Times New Roman"/>
          <w:b/>
          <w:bCs/>
          <w:color w:val="000000" w:themeColor="text1"/>
          <w:sz w:val="20"/>
        </w:rPr>
        <w:t xml:space="preserve">different </w:t>
      </w:r>
      <w:r w:rsidR="004A60FF" w:rsidRPr="001C7BB7">
        <w:rPr>
          <w:rFonts w:ascii="Times New Roman" w:hAnsi="Times New Roman"/>
          <w:b/>
          <w:bCs/>
          <w:color w:val="000000" w:themeColor="text1"/>
          <w:sz w:val="20"/>
        </w:rPr>
        <w:t>cells.</w:t>
      </w:r>
    </w:p>
    <w:p w14:paraId="129EEB91" w14:textId="75BFC2CF" w:rsidR="004A60FF" w:rsidRPr="001C7BB7" w:rsidRDefault="004A60FF">
      <w:pPr>
        <w:autoSpaceDE w:val="0"/>
        <w:autoSpaceDN w:val="0"/>
        <w:adjustRightInd w:val="0"/>
        <w:jc w:val="both"/>
        <w:rPr>
          <w:rFonts w:ascii="Times New Roman" w:hAnsi="Times New Roman"/>
          <w:b/>
          <w:bCs/>
          <w:color w:val="000000" w:themeColor="text1"/>
          <w:sz w:val="20"/>
        </w:rPr>
      </w:pPr>
    </w:p>
    <w:p w14:paraId="166B47D5" w14:textId="7956A134" w:rsidR="004A60FF" w:rsidRPr="00A0544E" w:rsidRDefault="0080024D">
      <w:pPr>
        <w:autoSpaceDE w:val="0"/>
        <w:autoSpaceDN w:val="0"/>
        <w:adjustRightInd w:val="0"/>
        <w:jc w:val="both"/>
        <w:rPr>
          <w:rFonts w:ascii="Times New Roman" w:hAnsi="Times New Roman"/>
          <w:color w:val="000000" w:themeColor="text1"/>
          <w:sz w:val="20"/>
        </w:rPr>
      </w:pPr>
      <w:r w:rsidRPr="00A0544E">
        <w:rPr>
          <w:rFonts w:ascii="Times New Roman" w:hAnsi="Times New Roman"/>
          <w:color w:val="000000" w:themeColor="text1"/>
          <w:sz w:val="20"/>
        </w:rPr>
        <w:t>T</w:t>
      </w:r>
      <w:r w:rsidR="004A60FF" w:rsidRPr="00A0544E">
        <w:rPr>
          <w:rFonts w:ascii="Times New Roman" w:hAnsi="Times New Roman"/>
          <w:color w:val="000000" w:themeColor="text1"/>
          <w:sz w:val="20"/>
        </w:rPr>
        <w:t xml:space="preserve">o overcome the conflicts during the </w:t>
      </w:r>
      <w:r w:rsidR="00A3239A" w:rsidRPr="00A0544E">
        <w:rPr>
          <w:rFonts w:ascii="Times New Roman" w:hAnsi="Times New Roman"/>
          <w:color w:val="000000" w:themeColor="text1"/>
          <w:sz w:val="20"/>
        </w:rPr>
        <w:t>G-HO</w:t>
      </w:r>
      <w:r w:rsidRPr="00A0544E">
        <w:rPr>
          <w:rFonts w:ascii="Times New Roman" w:hAnsi="Times New Roman"/>
          <w:color w:val="000000" w:themeColor="text1"/>
          <w:sz w:val="20"/>
        </w:rPr>
        <w:t xml:space="preserve"> several </w:t>
      </w:r>
      <w:r w:rsidR="0005197F" w:rsidRPr="00A0544E">
        <w:rPr>
          <w:rFonts w:ascii="Times New Roman" w:hAnsi="Times New Roman"/>
          <w:color w:val="000000" w:themeColor="text1"/>
          <w:sz w:val="20"/>
        </w:rPr>
        <w:t>procedure</w:t>
      </w:r>
      <w:r w:rsidR="000C3CC2" w:rsidRPr="00A0544E">
        <w:rPr>
          <w:rFonts w:ascii="Times New Roman" w:hAnsi="Times New Roman"/>
          <w:color w:val="000000" w:themeColor="text1"/>
          <w:sz w:val="20"/>
        </w:rPr>
        <w:t>s</w:t>
      </w:r>
      <w:r w:rsidR="0005197F" w:rsidRPr="00A0544E">
        <w:rPr>
          <w:rFonts w:ascii="Times New Roman" w:hAnsi="Times New Roman"/>
          <w:color w:val="000000" w:themeColor="text1"/>
          <w:sz w:val="20"/>
        </w:rPr>
        <w:t xml:space="preserve"> </w:t>
      </w:r>
      <w:r w:rsidRPr="00A0544E">
        <w:rPr>
          <w:rFonts w:ascii="Times New Roman" w:hAnsi="Times New Roman"/>
          <w:color w:val="000000" w:themeColor="text1"/>
          <w:sz w:val="20"/>
        </w:rPr>
        <w:t>might be discussed:</w:t>
      </w:r>
      <w:r w:rsidR="004A60FF" w:rsidRPr="00A0544E">
        <w:rPr>
          <w:rFonts w:ascii="Times New Roman" w:hAnsi="Times New Roman"/>
          <w:color w:val="000000" w:themeColor="text1"/>
          <w:sz w:val="20"/>
        </w:rPr>
        <w:t xml:space="preserve"> </w:t>
      </w:r>
    </w:p>
    <w:p w14:paraId="5980086D" w14:textId="5105E671" w:rsidR="004A60FF" w:rsidRPr="00A0544E" w:rsidRDefault="000C3CC2" w:rsidP="004A60FF">
      <w:pPr>
        <w:pStyle w:val="ListParagraph"/>
        <w:numPr>
          <w:ilvl w:val="0"/>
          <w:numId w:val="10"/>
        </w:numPr>
        <w:autoSpaceDE w:val="0"/>
        <w:autoSpaceDN w:val="0"/>
        <w:adjustRightInd w:val="0"/>
        <w:jc w:val="both"/>
        <w:rPr>
          <w:color w:val="000000" w:themeColor="text1"/>
        </w:rPr>
      </w:pPr>
      <w:r w:rsidRPr="00A0544E">
        <w:rPr>
          <w:color w:val="000000" w:themeColor="text1"/>
        </w:rPr>
        <w:t>I</w:t>
      </w:r>
      <w:r w:rsidR="00A3239A" w:rsidRPr="00A0544E">
        <w:rPr>
          <w:color w:val="000000" w:themeColor="text1"/>
        </w:rPr>
        <w:t>nd</w:t>
      </w:r>
      <w:r w:rsidR="000F3990" w:rsidRPr="00A0544E">
        <w:rPr>
          <w:color w:val="000000" w:themeColor="text1"/>
        </w:rPr>
        <w:t>ividual</w:t>
      </w:r>
      <w:r w:rsidR="004A60FF" w:rsidRPr="00A0544E">
        <w:rPr>
          <w:color w:val="000000" w:themeColor="text1"/>
        </w:rPr>
        <w:t xml:space="preserve"> configured sidelink grants by the target cell, which are on hold until the G-HO is finalized, i.e. all UEs of the dedicated group have carried out their individual handover</w:t>
      </w:r>
      <w:r w:rsidRPr="00A0544E">
        <w:rPr>
          <w:color w:val="000000" w:themeColor="text1"/>
        </w:rPr>
        <w:t>.</w:t>
      </w:r>
    </w:p>
    <w:p w14:paraId="58A174B0" w14:textId="0C908A9E" w:rsidR="004A60FF" w:rsidRPr="00A0544E" w:rsidRDefault="000C3CC2" w:rsidP="004A60FF">
      <w:pPr>
        <w:pStyle w:val="ListParagraph"/>
        <w:numPr>
          <w:ilvl w:val="0"/>
          <w:numId w:val="10"/>
        </w:numPr>
        <w:autoSpaceDE w:val="0"/>
        <w:autoSpaceDN w:val="0"/>
        <w:adjustRightInd w:val="0"/>
        <w:jc w:val="both"/>
        <w:rPr>
          <w:color w:val="000000" w:themeColor="text1"/>
        </w:rPr>
      </w:pPr>
      <w:r w:rsidRPr="00A0544E">
        <w:rPr>
          <w:color w:val="000000" w:themeColor="text1"/>
        </w:rPr>
        <w:t>T</w:t>
      </w:r>
      <w:r w:rsidR="004A60FF" w:rsidRPr="00A0544E">
        <w:rPr>
          <w:color w:val="000000" w:themeColor="text1"/>
        </w:rPr>
        <w:t>he target cell</w:t>
      </w:r>
      <w:r w:rsidR="006E0BF4" w:rsidRPr="00A0544E">
        <w:rPr>
          <w:color w:val="000000" w:themeColor="text1"/>
        </w:rPr>
        <w:t xml:space="preserve">, </w:t>
      </w:r>
      <w:r w:rsidR="004A60FF" w:rsidRPr="00A0544E">
        <w:rPr>
          <w:color w:val="000000" w:themeColor="text1"/>
        </w:rPr>
        <w:t>informed about all UEs of the dedicated group</w:t>
      </w:r>
      <w:r w:rsidR="00580FDA" w:rsidRPr="00A0544E">
        <w:rPr>
          <w:color w:val="000000" w:themeColor="text1"/>
        </w:rPr>
        <w:t xml:space="preserve">, will </w:t>
      </w:r>
      <w:r w:rsidR="004A60FF" w:rsidRPr="00A0544E">
        <w:rPr>
          <w:color w:val="000000" w:themeColor="text1"/>
        </w:rPr>
        <w:t>define</w:t>
      </w:r>
      <w:r w:rsidR="008D4ABD" w:rsidRPr="00A0544E">
        <w:rPr>
          <w:color w:val="000000" w:themeColor="text1"/>
        </w:rPr>
        <w:t>,</w:t>
      </w:r>
      <w:r w:rsidR="004A60FF" w:rsidRPr="00A0544E">
        <w:rPr>
          <w:color w:val="000000" w:themeColor="text1"/>
        </w:rPr>
        <w:t xml:space="preserve"> starting with the first UE which requests handover</w:t>
      </w:r>
      <w:r w:rsidR="008D4ABD" w:rsidRPr="00A0544E">
        <w:rPr>
          <w:color w:val="000000" w:themeColor="text1"/>
        </w:rPr>
        <w:t>, the entire</w:t>
      </w:r>
      <w:r w:rsidR="004A60FF" w:rsidRPr="00A0544E">
        <w:rPr>
          <w:color w:val="000000" w:themeColor="text1"/>
        </w:rPr>
        <w:t xml:space="preserve"> co-ordinated configured sidelink grants for all UEs of the dedicated group</w:t>
      </w:r>
      <w:r w:rsidR="00A947BD" w:rsidRPr="00A0544E">
        <w:rPr>
          <w:color w:val="000000" w:themeColor="text1"/>
        </w:rPr>
        <w:t xml:space="preserve">. </w:t>
      </w:r>
      <w:r w:rsidR="00F44F36" w:rsidRPr="00A0544E">
        <w:rPr>
          <w:color w:val="000000" w:themeColor="text1"/>
        </w:rPr>
        <w:t>Th</w:t>
      </w:r>
      <w:r w:rsidR="304ED6BC" w:rsidRPr="00A0544E">
        <w:rPr>
          <w:color w:val="000000" w:themeColor="text1"/>
        </w:rPr>
        <w:t>ese</w:t>
      </w:r>
      <w:r w:rsidR="00F44F36" w:rsidRPr="00A0544E">
        <w:rPr>
          <w:color w:val="000000" w:themeColor="text1"/>
        </w:rPr>
        <w:t xml:space="preserve"> configured grant</w:t>
      </w:r>
      <w:r w:rsidR="00EC04EA" w:rsidRPr="00A0544E">
        <w:rPr>
          <w:color w:val="000000" w:themeColor="text1"/>
        </w:rPr>
        <w:t>s</w:t>
      </w:r>
      <w:r w:rsidR="00A947BD" w:rsidRPr="00A0544E">
        <w:rPr>
          <w:color w:val="000000" w:themeColor="text1"/>
        </w:rPr>
        <w:t xml:space="preserve"> might be sent to the first UE for further distribution inside the dedicated group. </w:t>
      </w:r>
    </w:p>
    <w:p w14:paraId="697B8272" w14:textId="7564E060" w:rsidR="004A60FF" w:rsidRPr="00A0544E" w:rsidRDefault="000C3CC2" w:rsidP="004A60FF">
      <w:pPr>
        <w:pStyle w:val="ListParagraph"/>
        <w:numPr>
          <w:ilvl w:val="0"/>
          <w:numId w:val="10"/>
        </w:numPr>
        <w:autoSpaceDE w:val="0"/>
        <w:autoSpaceDN w:val="0"/>
        <w:adjustRightInd w:val="0"/>
        <w:jc w:val="both"/>
        <w:rPr>
          <w:color w:val="000000" w:themeColor="text1"/>
        </w:rPr>
      </w:pPr>
      <w:r w:rsidRPr="00A0544E">
        <w:rPr>
          <w:color w:val="000000" w:themeColor="text1"/>
        </w:rPr>
        <w:t>A</w:t>
      </w:r>
      <w:r w:rsidR="004A60FF" w:rsidRPr="00A0544E">
        <w:rPr>
          <w:color w:val="000000" w:themeColor="text1"/>
        </w:rPr>
        <w:t xml:space="preserve">ll the UEs of the dedicated group </w:t>
      </w:r>
      <w:r w:rsidR="00685F97" w:rsidRPr="00A0544E">
        <w:rPr>
          <w:color w:val="000000" w:themeColor="text1"/>
        </w:rPr>
        <w:t xml:space="preserve">will </w:t>
      </w:r>
      <w:r w:rsidR="004A60FF" w:rsidRPr="00A0544E">
        <w:rPr>
          <w:color w:val="000000" w:themeColor="text1"/>
        </w:rPr>
        <w:t>synchronize the switching between the configured sidelink grants from the source and target cell</w:t>
      </w:r>
      <w:r w:rsidR="009F3C6D" w:rsidRPr="00A0544E">
        <w:rPr>
          <w:color w:val="000000" w:themeColor="text1"/>
        </w:rPr>
        <w:t>, i.e</w:t>
      </w:r>
      <w:r w:rsidR="005B241C" w:rsidRPr="00A0544E">
        <w:rPr>
          <w:color w:val="000000" w:themeColor="text1"/>
        </w:rPr>
        <w:t>.</w:t>
      </w:r>
      <w:r w:rsidR="009F3C6D" w:rsidRPr="00A0544E">
        <w:rPr>
          <w:color w:val="000000" w:themeColor="text1"/>
        </w:rPr>
        <w:t xml:space="preserve"> the entire group always uses </w:t>
      </w:r>
      <w:r w:rsidR="008155CF" w:rsidRPr="00A0544E">
        <w:rPr>
          <w:color w:val="000000" w:themeColor="text1"/>
        </w:rPr>
        <w:t>dedicated s</w:t>
      </w:r>
      <w:r w:rsidR="009F3C6D" w:rsidRPr="00A0544E">
        <w:rPr>
          <w:color w:val="000000" w:themeColor="text1"/>
        </w:rPr>
        <w:t>idelink grant</w:t>
      </w:r>
      <w:r w:rsidR="008155CF" w:rsidRPr="00A0544E">
        <w:rPr>
          <w:color w:val="000000" w:themeColor="text1"/>
        </w:rPr>
        <w:t>s from only one radio cell</w:t>
      </w:r>
      <w:r w:rsidR="004A60FF" w:rsidRPr="00A0544E">
        <w:rPr>
          <w:color w:val="000000" w:themeColor="text1"/>
        </w:rPr>
        <w:t>.</w:t>
      </w:r>
    </w:p>
    <w:p w14:paraId="0AFC8588" w14:textId="77777777" w:rsidR="004A60FF" w:rsidRPr="004348A7" w:rsidRDefault="004A60FF" w:rsidP="008C6B04">
      <w:pPr>
        <w:pStyle w:val="ListParagraph"/>
        <w:autoSpaceDE w:val="0"/>
        <w:autoSpaceDN w:val="0"/>
        <w:adjustRightInd w:val="0"/>
        <w:jc w:val="both"/>
        <w:rPr>
          <w:color w:val="000000" w:themeColor="text1"/>
        </w:rPr>
      </w:pPr>
    </w:p>
    <w:p w14:paraId="2571FF1C" w14:textId="77777777" w:rsidR="00BD450C" w:rsidRPr="00A0544E" w:rsidRDefault="00BD450C">
      <w:pPr>
        <w:autoSpaceDE w:val="0"/>
        <w:autoSpaceDN w:val="0"/>
        <w:adjustRightInd w:val="0"/>
        <w:jc w:val="both"/>
        <w:rPr>
          <w:rFonts w:ascii="Times New Roman" w:hAnsi="Times New Roman"/>
          <w:b/>
          <w:bCs/>
          <w:color w:val="000000" w:themeColor="text1"/>
          <w:sz w:val="20"/>
        </w:rPr>
      </w:pPr>
    </w:p>
    <w:p w14:paraId="484487BB" w14:textId="4931177D" w:rsidR="004A60FF" w:rsidRPr="00A0544E" w:rsidRDefault="004A60FF">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 xml:space="preserve">Proposal </w:t>
      </w:r>
      <w:r w:rsidR="00A63982" w:rsidRPr="00A0544E">
        <w:rPr>
          <w:rFonts w:ascii="Times New Roman" w:hAnsi="Times New Roman"/>
          <w:b/>
          <w:bCs/>
          <w:color w:val="000000" w:themeColor="text1"/>
          <w:sz w:val="20"/>
        </w:rPr>
        <w:t>5</w:t>
      </w:r>
      <w:r w:rsidRPr="00A0544E">
        <w:rPr>
          <w:rFonts w:ascii="Times New Roman" w:hAnsi="Times New Roman"/>
          <w:b/>
          <w:bCs/>
          <w:color w:val="000000" w:themeColor="text1"/>
          <w:sz w:val="20"/>
        </w:rPr>
        <w:t xml:space="preserve">: RAN 2 is requested to define </w:t>
      </w:r>
      <w:r w:rsidR="00890246" w:rsidRPr="00A0544E">
        <w:rPr>
          <w:rFonts w:ascii="Times New Roman" w:hAnsi="Times New Roman"/>
          <w:b/>
          <w:bCs/>
          <w:color w:val="000000" w:themeColor="text1"/>
          <w:sz w:val="20"/>
        </w:rPr>
        <w:t xml:space="preserve">procedures </w:t>
      </w:r>
      <w:r w:rsidRPr="00A0544E">
        <w:rPr>
          <w:rFonts w:ascii="Times New Roman" w:hAnsi="Times New Roman"/>
          <w:b/>
          <w:bCs/>
          <w:color w:val="000000" w:themeColor="text1"/>
          <w:sz w:val="20"/>
        </w:rPr>
        <w:t xml:space="preserve">for </w:t>
      </w:r>
      <w:r w:rsidR="00640FA5" w:rsidRPr="00A0544E">
        <w:rPr>
          <w:rFonts w:ascii="Times New Roman" w:hAnsi="Times New Roman"/>
          <w:b/>
          <w:bCs/>
          <w:color w:val="000000" w:themeColor="text1"/>
          <w:sz w:val="20"/>
        </w:rPr>
        <w:t>group HO</w:t>
      </w:r>
      <w:r w:rsidRPr="00A0544E">
        <w:rPr>
          <w:rFonts w:ascii="Times New Roman" w:hAnsi="Times New Roman"/>
          <w:b/>
          <w:bCs/>
          <w:color w:val="000000" w:themeColor="text1"/>
          <w:sz w:val="20"/>
        </w:rPr>
        <w:t xml:space="preserve"> </w:t>
      </w:r>
      <w:r w:rsidR="00913093" w:rsidRPr="00A0544E">
        <w:rPr>
          <w:rFonts w:ascii="Times New Roman" w:hAnsi="Times New Roman"/>
          <w:b/>
          <w:bCs/>
          <w:color w:val="000000" w:themeColor="text1"/>
          <w:sz w:val="20"/>
        </w:rPr>
        <w:t xml:space="preserve">case </w:t>
      </w:r>
      <w:r w:rsidR="00640FA5" w:rsidRPr="00A0544E">
        <w:rPr>
          <w:rFonts w:ascii="Times New Roman" w:hAnsi="Times New Roman"/>
          <w:b/>
          <w:bCs/>
          <w:color w:val="000000" w:themeColor="text1"/>
          <w:sz w:val="20"/>
        </w:rPr>
        <w:t>(</w:t>
      </w:r>
      <w:r w:rsidR="00783BD7" w:rsidRPr="00A0544E">
        <w:rPr>
          <w:rFonts w:ascii="Times New Roman" w:hAnsi="Times New Roman"/>
          <w:b/>
          <w:bCs/>
          <w:color w:val="000000" w:themeColor="text1"/>
          <w:sz w:val="20"/>
        </w:rPr>
        <w:t>where,</w:t>
      </w:r>
      <w:r w:rsidR="00640FA5" w:rsidRPr="00A0544E">
        <w:rPr>
          <w:rFonts w:ascii="Times New Roman" w:hAnsi="Times New Roman"/>
          <w:b/>
          <w:bCs/>
          <w:color w:val="000000" w:themeColor="text1"/>
          <w:sz w:val="20"/>
        </w:rPr>
        <w:t xml:space="preserve"> </w:t>
      </w:r>
      <w:r w:rsidRPr="00A0544E">
        <w:rPr>
          <w:rFonts w:ascii="Times New Roman" w:hAnsi="Times New Roman"/>
          <w:b/>
          <w:bCs/>
          <w:color w:val="000000" w:themeColor="text1"/>
          <w:sz w:val="20"/>
        </w:rPr>
        <w:t>UEs belonging to a dedicated group</w:t>
      </w:r>
      <w:r w:rsidR="00783BD7" w:rsidRPr="00A0544E">
        <w:rPr>
          <w:rFonts w:ascii="Times New Roman" w:hAnsi="Times New Roman"/>
          <w:b/>
          <w:bCs/>
          <w:color w:val="000000" w:themeColor="text1"/>
          <w:sz w:val="20"/>
        </w:rPr>
        <w:t xml:space="preserve"> undergo group HO</w:t>
      </w:r>
      <w:r w:rsidR="00640FA5" w:rsidRPr="00A0544E">
        <w:rPr>
          <w:rFonts w:ascii="Times New Roman" w:hAnsi="Times New Roman"/>
          <w:b/>
          <w:bCs/>
          <w:color w:val="000000" w:themeColor="text1"/>
          <w:sz w:val="20"/>
        </w:rPr>
        <w:t>)</w:t>
      </w:r>
      <w:r w:rsidR="00B76D2C" w:rsidRPr="00A0544E">
        <w:rPr>
          <w:rFonts w:ascii="Times New Roman" w:hAnsi="Times New Roman"/>
          <w:b/>
          <w:bCs/>
          <w:color w:val="000000" w:themeColor="text1"/>
          <w:sz w:val="20"/>
        </w:rPr>
        <w:t>, also involving</w:t>
      </w:r>
      <w:r w:rsidRPr="00A0544E">
        <w:rPr>
          <w:rFonts w:ascii="Times New Roman" w:hAnsi="Times New Roman"/>
          <w:b/>
          <w:bCs/>
          <w:color w:val="000000" w:themeColor="text1"/>
          <w:sz w:val="20"/>
        </w:rPr>
        <w:t xml:space="preserve"> communication between source and target cell and switching between configured sidelink grants allocated by two</w:t>
      </w:r>
      <w:r w:rsidR="00640FA5" w:rsidRPr="00A0544E">
        <w:rPr>
          <w:rFonts w:ascii="Times New Roman" w:hAnsi="Times New Roman"/>
          <w:b/>
          <w:bCs/>
          <w:color w:val="000000" w:themeColor="text1"/>
          <w:sz w:val="20"/>
        </w:rPr>
        <w:t xml:space="preserve"> different</w:t>
      </w:r>
      <w:r w:rsidRPr="00A0544E">
        <w:rPr>
          <w:rFonts w:ascii="Times New Roman" w:hAnsi="Times New Roman"/>
          <w:b/>
          <w:bCs/>
          <w:color w:val="000000" w:themeColor="text1"/>
          <w:sz w:val="20"/>
        </w:rPr>
        <w:t xml:space="preserve"> radio cells. </w:t>
      </w:r>
    </w:p>
    <w:p w14:paraId="17A7EA57" w14:textId="77777777" w:rsidR="004A60FF" w:rsidRPr="001C7BB7" w:rsidRDefault="004A60FF">
      <w:pPr>
        <w:autoSpaceDE w:val="0"/>
        <w:autoSpaceDN w:val="0"/>
        <w:adjustRightInd w:val="0"/>
        <w:jc w:val="both"/>
        <w:rPr>
          <w:rFonts w:ascii="Times New Roman" w:hAnsi="Times New Roman"/>
          <w:b/>
          <w:bCs/>
          <w:color w:val="000000" w:themeColor="text1"/>
          <w:sz w:val="20"/>
        </w:rPr>
      </w:pPr>
    </w:p>
    <w:p w14:paraId="3B8757F0" w14:textId="77777777" w:rsidR="00774500" w:rsidRPr="001C7BB7" w:rsidRDefault="00774500" w:rsidP="00774500">
      <w:pPr>
        <w:pStyle w:val="Heading1"/>
        <w:rPr>
          <w:lang w:val="en-US"/>
        </w:rPr>
      </w:pPr>
      <w:r w:rsidRPr="001C7BB7">
        <w:rPr>
          <w:lang w:val="en-US"/>
        </w:rPr>
        <w:t>3</w:t>
      </w:r>
      <w:r w:rsidRPr="001C7BB7">
        <w:rPr>
          <w:lang w:val="en-US"/>
        </w:rPr>
        <w:tab/>
        <w:t>Conclusion</w:t>
      </w:r>
    </w:p>
    <w:p w14:paraId="50C65D8E" w14:textId="6024F3F1" w:rsidR="00A63982" w:rsidRPr="001C7BB7" w:rsidRDefault="00774500" w:rsidP="00A63982">
      <w:pPr>
        <w:jc w:val="both"/>
        <w:rPr>
          <w:rFonts w:ascii="Times New Roman" w:hAnsi="Times New Roman"/>
          <w:color w:val="000000" w:themeColor="text1"/>
          <w:sz w:val="20"/>
        </w:rPr>
      </w:pPr>
      <w:r w:rsidRPr="001C7BB7">
        <w:rPr>
          <w:rFonts w:ascii="Times New Roman" w:hAnsi="Times New Roman"/>
          <w:sz w:val="20"/>
          <w:lang w:val="en-US"/>
        </w:rPr>
        <w:t xml:space="preserve">This paper </w:t>
      </w:r>
      <w:r w:rsidR="00817D03" w:rsidRPr="001C7BB7">
        <w:rPr>
          <w:rFonts w:ascii="Times New Roman" w:hAnsi="Times New Roman"/>
          <w:sz w:val="20"/>
          <w:lang w:val="en-US"/>
        </w:rPr>
        <w:t>is</w:t>
      </w:r>
      <w:r w:rsidRPr="001C7BB7">
        <w:rPr>
          <w:rFonts w:ascii="Times New Roman" w:hAnsi="Times New Roman"/>
          <w:sz w:val="20"/>
          <w:lang w:val="en-US"/>
        </w:rPr>
        <w:t xml:space="preserve"> aimed at discussing the </w:t>
      </w:r>
      <w:r w:rsidR="00817D03" w:rsidRPr="001C7BB7">
        <w:rPr>
          <w:rFonts w:ascii="Times New Roman" w:hAnsi="Times New Roman"/>
          <w:sz w:val="20"/>
          <w:lang w:val="en-US"/>
        </w:rPr>
        <w:t xml:space="preserve">impact of </w:t>
      </w:r>
      <w:r w:rsidR="005049F8" w:rsidRPr="001C7BB7">
        <w:rPr>
          <w:rFonts w:ascii="Times New Roman" w:hAnsi="Times New Roman"/>
          <w:sz w:val="20"/>
          <w:lang w:val="en-US"/>
        </w:rPr>
        <w:t>h</w:t>
      </w:r>
      <w:r w:rsidR="00817D03" w:rsidRPr="001C7BB7">
        <w:rPr>
          <w:rFonts w:ascii="Times New Roman" w:hAnsi="Times New Roman"/>
          <w:sz w:val="20"/>
          <w:lang w:val="en-US"/>
        </w:rPr>
        <w:t xml:space="preserve">andover process when a </w:t>
      </w:r>
      <w:r w:rsidR="00817D03" w:rsidRPr="001C7BB7">
        <w:rPr>
          <w:rFonts w:ascii="Times New Roman" w:hAnsi="Times New Roman"/>
          <w:color w:val="000000" w:themeColor="text1"/>
          <w:sz w:val="20"/>
        </w:rPr>
        <w:t xml:space="preserve">a group of autonomous/semi-autonomous UEs </w:t>
      </w:r>
      <w:r w:rsidR="00655C2B" w:rsidRPr="001C7BB7">
        <w:rPr>
          <w:rFonts w:ascii="Times New Roman" w:hAnsi="Times New Roman"/>
          <w:color w:val="000000" w:themeColor="text1"/>
          <w:sz w:val="20"/>
        </w:rPr>
        <w:t xml:space="preserve">forming a </w:t>
      </w:r>
      <w:r w:rsidR="00A63982" w:rsidRPr="001C7BB7">
        <w:rPr>
          <w:rFonts w:ascii="Times New Roman" w:hAnsi="Times New Roman"/>
          <w:color w:val="000000" w:themeColor="text1"/>
          <w:sz w:val="20"/>
        </w:rPr>
        <w:t>dedicated</w:t>
      </w:r>
      <w:r w:rsidR="00CF629C" w:rsidRPr="001C7BB7">
        <w:rPr>
          <w:rFonts w:ascii="Times New Roman" w:hAnsi="Times New Roman"/>
          <w:color w:val="000000" w:themeColor="text1"/>
          <w:sz w:val="20"/>
        </w:rPr>
        <w:t xml:space="preserve"> group</w:t>
      </w:r>
      <w:r w:rsidR="00655C2B" w:rsidRPr="001C7BB7">
        <w:rPr>
          <w:rFonts w:ascii="Times New Roman" w:hAnsi="Times New Roman"/>
          <w:color w:val="000000" w:themeColor="text1"/>
          <w:sz w:val="20"/>
        </w:rPr>
        <w:t xml:space="preserve">, e.g. a platoon, </w:t>
      </w:r>
      <w:r w:rsidR="00817D03" w:rsidRPr="001C7BB7">
        <w:rPr>
          <w:rFonts w:ascii="Times New Roman" w:hAnsi="Times New Roman"/>
          <w:color w:val="000000" w:themeColor="text1"/>
          <w:sz w:val="20"/>
        </w:rPr>
        <w:t>move in a coordinated way across multiple cells.</w:t>
      </w:r>
      <w:r w:rsidR="00A63982" w:rsidRPr="001C7BB7">
        <w:rPr>
          <w:rFonts w:ascii="Times New Roman" w:hAnsi="Times New Roman"/>
          <w:color w:val="000000" w:themeColor="text1"/>
          <w:sz w:val="20"/>
        </w:rPr>
        <w:t xml:space="preserve"> Especially, the usage of the exceptional TX resource pool and configured grants for the UEs are investigated.</w:t>
      </w:r>
    </w:p>
    <w:p w14:paraId="4A49B854" w14:textId="121704B5" w:rsidR="00A63982" w:rsidRPr="00A0544E" w:rsidRDefault="00A63982">
      <w:pPr>
        <w:jc w:val="both"/>
        <w:rPr>
          <w:rFonts w:ascii="Times New Roman" w:hAnsi="Times New Roman"/>
          <w:color w:val="000000" w:themeColor="text1"/>
          <w:sz w:val="20"/>
        </w:rPr>
      </w:pPr>
    </w:p>
    <w:p w14:paraId="1494746A" w14:textId="0228D232" w:rsidR="6502E854" w:rsidRPr="00A0544E" w:rsidRDefault="6502E854"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1:</w:t>
      </w:r>
      <w:r w:rsidR="5D8197F7" w:rsidRPr="00A0544E">
        <w:rPr>
          <w:rFonts w:ascii="Times New Roman" w:hAnsi="Times New Roman"/>
          <w:b/>
          <w:bCs/>
          <w:color w:val="000000" w:themeColor="text1"/>
          <w:sz w:val="20"/>
        </w:rPr>
        <w:t xml:space="preserve"> </w:t>
      </w:r>
      <w:r w:rsidRPr="00A0544E">
        <w:rPr>
          <w:rFonts w:ascii="Times New Roman" w:hAnsi="Times New Roman"/>
          <w:b/>
          <w:bCs/>
          <w:color w:val="000000" w:themeColor="text1"/>
          <w:sz w:val="20"/>
        </w:rPr>
        <w:t>Dedicated groups of UEs require a coordinated SPS/configured sidelink grant configuration to avoid performance loss due to half-duplex problem and timing issues of the group communication messages, e.g. for coordination among the group members of a platoon for driving manoeuvres.</w:t>
      </w:r>
    </w:p>
    <w:p w14:paraId="181C480F" w14:textId="77777777" w:rsidR="00A63982" w:rsidRPr="001C7BB7" w:rsidRDefault="00A63982" w:rsidP="00A63982">
      <w:pPr>
        <w:jc w:val="both"/>
        <w:rPr>
          <w:rFonts w:ascii="Times New Roman" w:hAnsi="Times New Roman"/>
          <w:color w:val="000000" w:themeColor="text1"/>
          <w:sz w:val="20"/>
        </w:rPr>
      </w:pPr>
    </w:p>
    <w:p w14:paraId="6C3A97B2" w14:textId="3A43DCFF" w:rsidR="00A63982" w:rsidRPr="00A0544E" w:rsidRDefault="6502E854">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2: Currently RAN2 only addresses single/individual UEs with respect to “exceptional TX resource pool” and “configured grant at handover”.  Specific requirements and solutions for a dedicated group of UEs are not yet discussed.</w:t>
      </w:r>
      <w:r w:rsidR="00A63982" w:rsidRPr="6502E854">
        <w:rPr>
          <w:rFonts w:ascii="Times New Roman" w:hAnsi="Times New Roman"/>
          <w:b/>
          <w:bCs/>
          <w:color w:val="000000" w:themeColor="text1"/>
          <w:sz w:val="20"/>
        </w:rPr>
        <w:t xml:space="preserve">  </w:t>
      </w:r>
    </w:p>
    <w:p w14:paraId="1EDA81B9" w14:textId="1B670503" w:rsidR="00A63982" w:rsidRPr="00A0544E" w:rsidRDefault="00A63982">
      <w:pPr>
        <w:autoSpaceDE w:val="0"/>
        <w:autoSpaceDN w:val="0"/>
        <w:adjustRightInd w:val="0"/>
        <w:jc w:val="both"/>
        <w:rPr>
          <w:rFonts w:ascii="Times New Roman" w:hAnsi="Times New Roman"/>
          <w:color w:val="000000" w:themeColor="text1"/>
          <w:sz w:val="20"/>
        </w:rPr>
      </w:pPr>
    </w:p>
    <w:p w14:paraId="0198AA40" w14:textId="7753EB18" w:rsidR="765230C6" w:rsidRPr="00A0544E" w:rsidRDefault="765230C6" w:rsidP="00A0544E">
      <w:pPr>
        <w:jc w:val="both"/>
        <w:rPr>
          <w:rFonts w:ascii="Times New Roman" w:hAnsi="Times New Roman"/>
          <w:color w:val="000000" w:themeColor="text1"/>
          <w:sz w:val="20"/>
        </w:rPr>
      </w:pPr>
      <w:r w:rsidRPr="00A0544E">
        <w:rPr>
          <w:rFonts w:ascii="Times New Roman" w:hAnsi="Times New Roman"/>
          <w:b/>
          <w:bCs/>
          <w:color w:val="000000" w:themeColor="text1"/>
          <w:sz w:val="20"/>
        </w:rPr>
        <w:t>Observation 3: During a group handover (G-HO) process, the QoS requirements of the dedicated group (e.g. platoon) cannot be guaranteed, if each UE of a group will use resources from exceptional pool during individual handover.</w:t>
      </w:r>
    </w:p>
    <w:p w14:paraId="7DDB2F14" w14:textId="77777777" w:rsidR="00A63982" w:rsidRPr="00A0544E" w:rsidRDefault="00A63982">
      <w:pPr>
        <w:autoSpaceDE w:val="0"/>
        <w:autoSpaceDN w:val="0"/>
        <w:adjustRightInd w:val="0"/>
        <w:jc w:val="both"/>
        <w:rPr>
          <w:rFonts w:ascii="Times New Roman" w:hAnsi="Times New Roman"/>
          <w:color w:val="000000" w:themeColor="text1"/>
          <w:sz w:val="20"/>
        </w:rPr>
      </w:pPr>
    </w:p>
    <w:p w14:paraId="02AD61B1" w14:textId="551FFEF3" w:rsidR="00A63982" w:rsidRPr="00A0544E" w:rsidRDefault="3B4BA863">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1: RAN-2 is kindly requested to discuss the group handover scenario for a group of UEs moving in a coordinated manner and the rules for using the exceptional pool resources for a group handover scenario.</w:t>
      </w:r>
      <w:r w:rsidR="00A63982" w:rsidRPr="3B4BA863">
        <w:rPr>
          <w:rFonts w:ascii="Times New Roman" w:hAnsi="Times New Roman"/>
          <w:b/>
          <w:bCs/>
          <w:color w:val="000000" w:themeColor="text1"/>
          <w:sz w:val="20"/>
        </w:rPr>
        <w:t xml:space="preserve">  </w:t>
      </w:r>
    </w:p>
    <w:p w14:paraId="50896DB6" w14:textId="77777777" w:rsidR="00A63982" w:rsidRPr="00A0544E" w:rsidRDefault="00A63982">
      <w:pPr>
        <w:autoSpaceDE w:val="0"/>
        <w:autoSpaceDN w:val="0"/>
        <w:adjustRightInd w:val="0"/>
        <w:jc w:val="both"/>
        <w:rPr>
          <w:rFonts w:ascii="Times New Roman" w:hAnsi="Times New Roman"/>
          <w:color w:val="000000" w:themeColor="text1"/>
          <w:sz w:val="20"/>
        </w:rPr>
      </w:pPr>
    </w:p>
    <w:p w14:paraId="42B78873" w14:textId="49C9E1B0" w:rsidR="3AFCD0C8" w:rsidRPr="00A0544E" w:rsidRDefault="3AFCD0C8"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2: Each UE belonging to a dedicated group of UEs, which requires high QoS for the group operation, will continue using the configured grant by the source cell during HO, i.e. will not use the exceptional pool during the handover process.</w:t>
      </w:r>
    </w:p>
    <w:p w14:paraId="157ED4D5" w14:textId="7D97F1F7" w:rsidR="3B4BA863" w:rsidRPr="00A0544E" w:rsidRDefault="3B4BA863" w:rsidP="00A0544E">
      <w:pPr>
        <w:jc w:val="both"/>
        <w:rPr>
          <w:rFonts w:ascii="Times New Roman" w:hAnsi="Times New Roman"/>
          <w:b/>
          <w:bCs/>
          <w:color w:val="000000" w:themeColor="text1"/>
          <w:sz w:val="20"/>
        </w:rPr>
      </w:pPr>
    </w:p>
    <w:p w14:paraId="25C778ED" w14:textId="59CAD67F" w:rsidR="00A63982" w:rsidRPr="00A0544E" w:rsidRDefault="3AFCD0C8">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4: Currently RAN2 only addresses single/individual UEs with respect to “configured grants”, i.e. specific requirements and solutions for a dedicated group of UEs are open or not yet discussed or considered.</w:t>
      </w:r>
      <w:r w:rsidR="00A63982" w:rsidRPr="3AFCD0C8">
        <w:rPr>
          <w:rFonts w:ascii="Times New Roman" w:hAnsi="Times New Roman"/>
          <w:b/>
          <w:bCs/>
          <w:color w:val="000000" w:themeColor="text1"/>
          <w:sz w:val="20"/>
        </w:rPr>
        <w:t xml:space="preserve"> </w:t>
      </w:r>
    </w:p>
    <w:p w14:paraId="7076DF9B" w14:textId="77777777" w:rsidR="00A63982" w:rsidRPr="00A0544E" w:rsidRDefault="00A63982">
      <w:pPr>
        <w:autoSpaceDE w:val="0"/>
        <w:autoSpaceDN w:val="0"/>
        <w:adjustRightInd w:val="0"/>
        <w:jc w:val="both"/>
        <w:rPr>
          <w:rFonts w:ascii="Times New Roman" w:hAnsi="Times New Roman"/>
          <w:b/>
          <w:bCs/>
          <w:color w:val="000000" w:themeColor="text1"/>
          <w:sz w:val="20"/>
        </w:rPr>
      </w:pPr>
    </w:p>
    <w:p w14:paraId="760CC589" w14:textId="742469B2" w:rsidR="411BCB9E" w:rsidRPr="00A0544E" w:rsidRDefault="411BCB9E"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5: Individual configured sidelink grants provided by the target cell during handover to UEs belonging to a dedicated group might have negative impact on the strong QoS requirement of the UE group.</w:t>
      </w:r>
    </w:p>
    <w:p w14:paraId="46E692E5" w14:textId="77777777" w:rsidR="00A63982" w:rsidRPr="001C7BB7" w:rsidRDefault="00A63982" w:rsidP="00A63982">
      <w:pPr>
        <w:autoSpaceDE w:val="0"/>
        <w:autoSpaceDN w:val="0"/>
        <w:adjustRightInd w:val="0"/>
        <w:jc w:val="both"/>
        <w:rPr>
          <w:rFonts w:ascii="Times New Roman" w:hAnsi="Times New Roman"/>
          <w:b/>
          <w:bCs/>
          <w:color w:val="000000" w:themeColor="text1"/>
          <w:sz w:val="20"/>
        </w:rPr>
      </w:pPr>
    </w:p>
    <w:p w14:paraId="3C690573" w14:textId="2DCD21E9" w:rsidR="411BCB9E" w:rsidRPr="00A0544E" w:rsidRDefault="411BCB9E"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3: The source cell informs the target cell - before or during a group handover - about UE specific requirements (e.g. with respect to timing, QoS etc.) of a dedicated group of UEs.</w:t>
      </w:r>
    </w:p>
    <w:p w14:paraId="5B352484" w14:textId="77777777" w:rsidR="00A63982" w:rsidRPr="001C7BB7" w:rsidRDefault="00A63982" w:rsidP="00A63982">
      <w:pPr>
        <w:autoSpaceDE w:val="0"/>
        <w:autoSpaceDN w:val="0"/>
        <w:adjustRightInd w:val="0"/>
        <w:jc w:val="both"/>
        <w:rPr>
          <w:rFonts w:ascii="Times New Roman" w:hAnsi="Times New Roman"/>
          <w:b/>
          <w:bCs/>
          <w:color w:val="000000" w:themeColor="text1"/>
          <w:sz w:val="20"/>
        </w:rPr>
      </w:pPr>
    </w:p>
    <w:p w14:paraId="2AB53BE6" w14:textId="0E6ABE9D" w:rsidR="00A63982" w:rsidRPr="00A0544E" w:rsidRDefault="411BCB9E">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4:</w:t>
      </w:r>
      <w:r w:rsidR="5D8197F7" w:rsidRPr="00A0544E">
        <w:rPr>
          <w:rFonts w:ascii="Times New Roman" w:hAnsi="Times New Roman"/>
          <w:b/>
          <w:bCs/>
          <w:color w:val="000000" w:themeColor="text1"/>
          <w:sz w:val="20"/>
        </w:rPr>
        <w:t xml:space="preserve"> </w:t>
      </w:r>
      <w:r w:rsidRPr="00A0544E">
        <w:rPr>
          <w:rFonts w:ascii="Times New Roman" w:hAnsi="Times New Roman"/>
          <w:b/>
          <w:bCs/>
          <w:color w:val="000000" w:themeColor="text1"/>
          <w:sz w:val="20"/>
        </w:rPr>
        <w:t>During handover the target cell should define configured sidelink grants for each UE belonging to a dedicated group of UEs considering received information from the source cell with respect to timing, QoS requirements of the entire group.</w:t>
      </w:r>
    </w:p>
    <w:p w14:paraId="5C71BCAA" w14:textId="125FBE8C" w:rsidR="00A63982" w:rsidRPr="001C7BB7" w:rsidRDefault="00A63982" w:rsidP="00A63982">
      <w:pPr>
        <w:autoSpaceDE w:val="0"/>
        <w:autoSpaceDN w:val="0"/>
        <w:adjustRightInd w:val="0"/>
        <w:jc w:val="both"/>
        <w:rPr>
          <w:rFonts w:ascii="Times New Roman" w:hAnsi="Times New Roman"/>
          <w:b/>
          <w:bCs/>
          <w:color w:val="000000" w:themeColor="text1"/>
          <w:sz w:val="20"/>
        </w:rPr>
      </w:pPr>
    </w:p>
    <w:p w14:paraId="6CFD31DF" w14:textId="451EE180" w:rsidR="58B83244" w:rsidRPr="00A0544E" w:rsidRDefault="58B83244"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6: During the group handover (G-HO) procedure, conflicts with respect to timing and half-duplex can occur as the UEs of a dedicated group are configured with sidelink grants partially from two different cells.</w:t>
      </w:r>
    </w:p>
    <w:p w14:paraId="7E1DACD7" w14:textId="77777777" w:rsidR="00A63982" w:rsidRPr="004348A7" w:rsidRDefault="00A63982" w:rsidP="00A63982">
      <w:pPr>
        <w:autoSpaceDE w:val="0"/>
        <w:autoSpaceDN w:val="0"/>
        <w:adjustRightInd w:val="0"/>
        <w:jc w:val="both"/>
        <w:rPr>
          <w:rFonts w:ascii="Times New Roman" w:hAnsi="Times New Roman"/>
          <w:b/>
          <w:bCs/>
          <w:color w:val="000000" w:themeColor="text1"/>
          <w:sz w:val="20"/>
        </w:rPr>
      </w:pPr>
    </w:p>
    <w:p w14:paraId="1FE3A014" w14:textId="3A93C0CE" w:rsidR="58B83244" w:rsidRPr="00A0544E" w:rsidRDefault="58B83244"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5: RAN 2 is requested to define procedures for group HO case (where, UEs belonging to a dedicated group undergo group HO), also involving communication between source and target cell and switching between configured sidelink grants allocated by two different radio cells.</w:t>
      </w:r>
    </w:p>
    <w:p w14:paraId="49E88C6F" w14:textId="331ECE50" w:rsidR="00174E49" w:rsidRPr="001C7BB7" w:rsidRDefault="00174E49" w:rsidP="002D3AF1">
      <w:pPr>
        <w:autoSpaceDE w:val="0"/>
        <w:autoSpaceDN w:val="0"/>
        <w:adjustRightInd w:val="0"/>
        <w:jc w:val="both"/>
        <w:rPr>
          <w:rFonts w:ascii="Times New Roman" w:hAnsi="Times New Roman"/>
          <w:b/>
          <w:bCs/>
          <w:color w:val="000000" w:themeColor="text1"/>
          <w:sz w:val="20"/>
        </w:rPr>
      </w:pPr>
    </w:p>
    <w:p w14:paraId="754DF888" w14:textId="13E8D45C" w:rsidR="00774500" w:rsidRPr="001C7BB7" w:rsidRDefault="00774500" w:rsidP="002104B6">
      <w:pPr>
        <w:pStyle w:val="Heading1"/>
        <w:ind w:left="0" w:firstLine="0"/>
        <w:rPr>
          <w:lang w:val="en-US"/>
        </w:rPr>
      </w:pPr>
      <w:r w:rsidRPr="001C7BB7">
        <w:rPr>
          <w:lang w:val="en-US"/>
        </w:rPr>
        <w:t>References</w:t>
      </w:r>
    </w:p>
    <w:p w14:paraId="1C5729F3" w14:textId="7A0F52C1" w:rsidR="009E7AC0" w:rsidRPr="001C7BB7" w:rsidRDefault="009E7AC0" w:rsidP="007D1612">
      <w:pPr>
        <w:autoSpaceDE w:val="0"/>
        <w:autoSpaceDN w:val="0"/>
        <w:snapToGrid w:val="0"/>
        <w:spacing w:after="60"/>
        <w:jc w:val="both"/>
        <w:rPr>
          <w:rFonts w:eastAsia="SimSun"/>
          <w:lang w:eastAsia="zh-CN"/>
        </w:rPr>
      </w:pPr>
    </w:p>
    <w:p w14:paraId="631C4879" w14:textId="7798E83B" w:rsidR="009E7AC0" w:rsidRPr="001C7BB7" w:rsidRDefault="009E7AC0" w:rsidP="009E7AC0">
      <w:pPr>
        <w:pStyle w:val="ListParagraph"/>
        <w:numPr>
          <w:ilvl w:val="0"/>
          <w:numId w:val="6"/>
        </w:numPr>
        <w:autoSpaceDE w:val="0"/>
        <w:autoSpaceDN w:val="0"/>
        <w:snapToGrid w:val="0"/>
        <w:spacing w:after="60"/>
        <w:contextualSpacing w:val="0"/>
        <w:jc w:val="both"/>
        <w:rPr>
          <w:rFonts w:eastAsia="SimSun"/>
          <w:lang w:eastAsia="zh-CN"/>
        </w:rPr>
      </w:pPr>
      <w:bookmarkStart w:id="2" w:name="_Ref15477006"/>
      <w:r w:rsidRPr="001C7BB7">
        <w:rPr>
          <w:rFonts w:eastAsia="SimSun" w:hint="eastAsia"/>
          <w:lang w:eastAsia="zh-CN"/>
        </w:rPr>
        <w:t>RP-1</w:t>
      </w:r>
      <w:r w:rsidRPr="001C7BB7">
        <w:rPr>
          <w:rFonts w:eastAsia="SimSun"/>
          <w:lang w:eastAsia="zh-CN"/>
        </w:rPr>
        <w:t>90766</w:t>
      </w:r>
      <w:r w:rsidRPr="001C7BB7">
        <w:rPr>
          <w:rFonts w:eastAsia="SimSun" w:hint="eastAsia"/>
          <w:lang w:eastAsia="zh-CN"/>
        </w:rPr>
        <w:t xml:space="preserve">, </w:t>
      </w:r>
      <w:r w:rsidRPr="001C7BB7">
        <w:rPr>
          <w:rFonts w:eastAsia="SimSun"/>
          <w:lang w:eastAsia="zh-CN"/>
        </w:rPr>
        <w:t>“New WID on 5G V2X with NR sidelink”</w:t>
      </w:r>
      <w:r w:rsidRPr="001C7BB7">
        <w:rPr>
          <w:rFonts w:eastAsia="SimSun" w:hint="eastAsia"/>
          <w:lang w:eastAsia="zh-CN"/>
        </w:rPr>
        <w:t xml:space="preserve">, </w:t>
      </w:r>
      <w:r w:rsidRPr="001C7BB7">
        <w:rPr>
          <w:rFonts w:eastAsia="SimSun"/>
          <w:lang w:eastAsia="zh-CN"/>
        </w:rPr>
        <w:t>LG, Huawei.</w:t>
      </w:r>
      <w:bookmarkEnd w:id="2"/>
    </w:p>
    <w:p w14:paraId="0E666F3B" w14:textId="1FC8AE40" w:rsidR="00196CAB" w:rsidRPr="001C7BB7" w:rsidRDefault="00196CAB" w:rsidP="00196CAB">
      <w:pPr>
        <w:pStyle w:val="Reference"/>
        <w:numPr>
          <w:ilvl w:val="0"/>
          <w:numId w:val="6"/>
        </w:numPr>
        <w:rPr>
          <w:rFonts w:ascii="Times New Roman" w:eastAsia="SimSun" w:hAnsi="Times New Roman" w:cs="Arial"/>
          <w:bCs/>
        </w:rPr>
      </w:pPr>
      <w:r w:rsidRPr="001C7BB7">
        <w:rPr>
          <w:rFonts w:ascii="Times New Roman" w:eastAsia="SimSun" w:hAnsi="Times New Roman" w:cs="Arial"/>
          <w:bCs/>
        </w:rPr>
        <w:t>RAN2#106 Chairman’s note</w:t>
      </w:r>
      <w:r w:rsidR="00A0544E">
        <w:rPr>
          <w:rFonts w:ascii="Times New Roman" w:eastAsia="SimSun" w:hAnsi="Times New Roman" w:cs="Arial"/>
          <w:bCs/>
        </w:rPr>
        <w:t>s</w:t>
      </w:r>
      <w:r w:rsidRPr="001C7BB7">
        <w:rPr>
          <w:rFonts w:ascii="Times New Roman" w:eastAsia="SimSun" w:hAnsi="Times New Roman" w:cs="Arial"/>
          <w:bCs/>
        </w:rPr>
        <w:t xml:space="preserve"> </w:t>
      </w:r>
    </w:p>
    <w:p w14:paraId="5403B9FA" w14:textId="71DC71EA" w:rsidR="009E7AC0" w:rsidRPr="001C7BB7" w:rsidRDefault="00196CAB" w:rsidP="007D1612">
      <w:pPr>
        <w:pStyle w:val="Reference"/>
        <w:numPr>
          <w:ilvl w:val="0"/>
          <w:numId w:val="6"/>
        </w:numPr>
        <w:rPr>
          <w:rFonts w:ascii="Times New Roman" w:eastAsia="SimSun" w:hAnsi="Times New Roman" w:cs="Arial"/>
          <w:bCs/>
        </w:rPr>
      </w:pPr>
      <w:bookmarkStart w:id="3" w:name="_Ref9529843"/>
      <w:bookmarkStart w:id="4" w:name="_Ref6244049"/>
      <w:r w:rsidRPr="001C7BB7">
        <w:rPr>
          <w:rFonts w:ascii="Times New Roman" w:hAnsi="Times New Roman"/>
          <w:color w:val="000000" w:themeColor="text1"/>
        </w:rPr>
        <w:t>R2-</w:t>
      </w:r>
      <w:r w:rsidR="004348A7">
        <w:rPr>
          <w:rFonts w:ascii="Times New Roman" w:hAnsi="Times New Roman"/>
          <w:color w:val="000000" w:themeColor="text1"/>
        </w:rPr>
        <w:t>19</w:t>
      </w:r>
      <w:r w:rsidR="001016C1">
        <w:rPr>
          <w:rFonts w:ascii="Times New Roman" w:hAnsi="Times New Roman"/>
          <w:color w:val="000000" w:themeColor="text1"/>
        </w:rPr>
        <w:t>111</w:t>
      </w:r>
      <w:r w:rsidR="00496F28">
        <w:rPr>
          <w:rFonts w:ascii="Times New Roman" w:hAnsi="Times New Roman"/>
          <w:color w:val="000000" w:themeColor="text1"/>
        </w:rPr>
        <w:t>26</w:t>
      </w:r>
      <w:r w:rsidRPr="001C7BB7">
        <w:rPr>
          <w:rFonts w:ascii="Times New Roman" w:hAnsi="Times New Roman"/>
          <w:color w:val="000000" w:themeColor="text1"/>
        </w:rPr>
        <w:t xml:space="preserve"> </w:t>
      </w:r>
      <w:r w:rsidR="00115DB6" w:rsidRPr="001C7BB7">
        <w:rPr>
          <w:rFonts w:ascii="Times New Roman" w:hAnsi="Times New Roman"/>
          <w:color w:val="000000" w:themeColor="text1"/>
        </w:rPr>
        <w:t>[106#</w:t>
      </w:r>
      <w:proofErr w:type="gramStart"/>
      <w:r w:rsidR="00115DB6" w:rsidRPr="001C7BB7">
        <w:rPr>
          <w:rFonts w:ascii="Times New Roman" w:hAnsi="Times New Roman"/>
          <w:color w:val="000000" w:themeColor="text1"/>
        </w:rPr>
        <w:t>79][</w:t>
      </w:r>
      <w:proofErr w:type="gramEnd"/>
      <w:r w:rsidR="00115DB6" w:rsidRPr="001C7BB7">
        <w:rPr>
          <w:rFonts w:ascii="Times New Roman" w:hAnsi="Times New Roman"/>
          <w:color w:val="000000" w:themeColor="text1"/>
        </w:rPr>
        <w:t xml:space="preserve">NR/V2X] </w:t>
      </w:r>
      <w:r w:rsidR="00496F28">
        <w:rPr>
          <w:rFonts w:ascii="Times New Roman" w:hAnsi="Times New Roman"/>
          <w:color w:val="000000" w:themeColor="text1"/>
        </w:rPr>
        <w:t xml:space="preserve">Exceptional </w:t>
      </w:r>
      <w:r w:rsidR="00115DB6" w:rsidRPr="001C7BB7">
        <w:rPr>
          <w:rFonts w:ascii="Times New Roman" w:hAnsi="Times New Roman"/>
          <w:color w:val="000000" w:themeColor="text1"/>
        </w:rPr>
        <w:t xml:space="preserve">TX resource pool (Media Tek) </w:t>
      </w:r>
      <w:bookmarkEnd w:id="3"/>
      <w:bookmarkEnd w:id="4"/>
    </w:p>
    <w:p w14:paraId="18B2BA46" w14:textId="77777777" w:rsidR="00DC72DF" w:rsidRPr="001C7BB7" w:rsidRDefault="00DC72DF" w:rsidP="00DC72DF">
      <w:pPr>
        <w:pStyle w:val="Reference"/>
        <w:numPr>
          <w:ilvl w:val="0"/>
          <w:numId w:val="6"/>
        </w:numPr>
        <w:rPr>
          <w:rFonts w:ascii="Times New Roman" w:eastAsia="SimSun" w:hAnsi="Times New Roman" w:cs="Arial"/>
          <w:bCs/>
        </w:rPr>
      </w:pPr>
      <w:bookmarkStart w:id="5" w:name="_Ref9529856"/>
      <w:r w:rsidRPr="001C7BB7">
        <w:rPr>
          <w:rFonts w:ascii="Times New Roman" w:eastAsia="SimSun" w:hAnsi="Times New Roman" w:cs="Arial"/>
          <w:bCs/>
          <w:lang w:val="en-US"/>
        </w:rPr>
        <w:t>R2-190</w:t>
      </w:r>
      <w:r w:rsidRPr="001C7BB7">
        <w:rPr>
          <w:rFonts w:ascii="Times New Roman" w:hAnsi="Times New Roman"/>
        </w:rPr>
        <w:t xml:space="preserve">7448, Discussion on mobility enhancement for mode-1, </w:t>
      </w:r>
      <w:r w:rsidRPr="001C7BB7">
        <w:rPr>
          <w:rFonts w:ascii="Times New Roman" w:eastAsia="SimSun" w:hAnsi="Times New Roman" w:cs="Arial"/>
          <w:bCs/>
        </w:rPr>
        <w:t>Huawei, HiSilicon.</w:t>
      </w:r>
      <w:bookmarkEnd w:id="5"/>
      <w:r w:rsidRPr="001C7BB7">
        <w:rPr>
          <w:rFonts w:ascii="Times New Roman" w:eastAsia="SimSun" w:hAnsi="Times New Roman" w:cs="Arial"/>
          <w:bCs/>
          <w:lang w:val="en-US"/>
        </w:rPr>
        <w:t xml:space="preserve"> </w:t>
      </w:r>
    </w:p>
    <w:p w14:paraId="016B9EAB" w14:textId="77777777" w:rsidR="00DC72DF" w:rsidRDefault="00DC72DF" w:rsidP="00051E3D">
      <w:pPr>
        <w:pStyle w:val="Reference"/>
        <w:numPr>
          <w:ilvl w:val="0"/>
          <w:numId w:val="0"/>
        </w:numPr>
        <w:ind w:left="420"/>
        <w:rPr>
          <w:rFonts w:ascii="Times New Roman" w:eastAsia="SimSun" w:hAnsi="Times New Roman" w:cs="Arial"/>
          <w:bCs/>
        </w:rPr>
      </w:pPr>
    </w:p>
    <w:p w14:paraId="7A3BACE5" w14:textId="5ABC7C34" w:rsidR="00115DB6" w:rsidRDefault="00115DB6" w:rsidP="00115DB6">
      <w:pPr>
        <w:pStyle w:val="Reference"/>
        <w:numPr>
          <w:ilvl w:val="0"/>
          <w:numId w:val="0"/>
        </w:numPr>
        <w:ind w:left="567" w:hanging="567"/>
        <w:rPr>
          <w:rFonts w:ascii="Times New Roman" w:eastAsia="SimSun" w:hAnsi="Times New Roman" w:cs="Arial"/>
          <w:bCs/>
        </w:rPr>
      </w:pPr>
    </w:p>
    <w:p w14:paraId="0BF5C2B7" w14:textId="09B7F7FF" w:rsidR="00115DB6" w:rsidRDefault="00115DB6" w:rsidP="00115DB6">
      <w:pPr>
        <w:pStyle w:val="Reference"/>
        <w:numPr>
          <w:ilvl w:val="0"/>
          <w:numId w:val="0"/>
        </w:numPr>
        <w:ind w:left="567" w:hanging="567"/>
        <w:rPr>
          <w:rFonts w:ascii="Times New Roman" w:eastAsia="SimSun" w:hAnsi="Times New Roman" w:cs="Arial"/>
          <w:bCs/>
        </w:rPr>
      </w:pPr>
    </w:p>
    <w:p w14:paraId="01F61407" w14:textId="614D3308" w:rsidR="00330328" w:rsidRPr="00330328" w:rsidRDefault="00330328" w:rsidP="008C6B04">
      <w:pPr>
        <w:pStyle w:val="Reference"/>
        <w:numPr>
          <w:ilvl w:val="0"/>
          <w:numId w:val="0"/>
        </w:numPr>
        <w:ind w:left="567" w:hanging="567"/>
        <w:rPr>
          <w:rFonts w:eastAsia="SimSun"/>
        </w:rPr>
      </w:pPr>
    </w:p>
    <w:sectPr w:rsidR="00330328" w:rsidRPr="00330328" w:rsidSect="00A0544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6D0C9" w14:textId="77777777" w:rsidR="00BD2FFA" w:rsidRDefault="00BD2FFA" w:rsidP="00817D03">
      <w:r>
        <w:separator/>
      </w:r>
    </w:p>
  </w:endnote>
  <w:endnote w:type="continuationSeparator" w:id="0">
    <w:p w14:paraId="766EEAF8" w14:textId="77777777" w:rsidR="00BD2FFA" w:rsidRDefault="00BD2FFA" w:rsidP="00817D03">
      <w:r>
        <w:continuationSeparator/>
      </w:r>
    </w:p>
  </w:endnote>
  <w:endnote w:type="continuationNotice" w:id="1">
    <w:p w14:paraId="645C91AB" w14:textId="77777777" w:rsidR="00BD2FFA" w:rsidRDefault="00BD2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2D644" w14:textId="77777777" w:rsidR="00BD2FFA" w:rsidRDefault="00BD2FFA" w:rsidP="00817D03">
      <w:r>
        <w:separator/>
      </w:r>
    </w:p>
  </w:footnote>
  <w:footnote w:type="continuationSeparator" w:id="0">
    <w:p w14:paraId="25A88212" w14:textId="77777777" w:rsidR="00BD2FFA" w:rsidRDefault="00BD2FFA" w:rsidP="00817D03">
      <w:r>
        <w:continuationSeparator/>
      </w:r>
    </w:p>
  </w:footnote>
  <w:footnote w:type="continuationNotice" w:id="1">
    <w:p w14:paraId="321F9376" w14:textId="77777777" w:rsidR="00BD2FFA" w:rsidRDefault="00BD2F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52FF"/>
    <w:multiLevelType w:val="hybridMultilevel"/>
    <w:tmpl w:val="6D605F1C"/>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BF12F7"/>
    <w:multiLevelType w:val="hybridMultilevel"/>
    <w:tmpl w:val="8C04D7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AF60BE"/>
    <w:multiLevelType w:val="hybridMultilevel"/>
    <w:tmpl w:val="2CDA1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AC60D0"/>
    <w:multiLevelType w:val="hybridMultilevel"/>
    <w:tmpl w:val="B1E4FD54"/>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242DB2"/>
    <w:multiLevelType w:val="hybridMultilevel"/>
    <w:tmpl w:val="E16ED5B0"/>
    <w:lvl w:ilvl="0" w:tplc="C90C5B6A">
      <w:start w:val="1"/>
      <w:numFmt w:val="decimal"/>
      <w:lvlText w:val="Proposal %1:"/>
      <w:lvlJc w:val="left"/>
      <w:pPr>
        <w:ind w:left="0" w:firstLine="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5F089D"/>
    <w:multiLevelType w:val="hybridMultilevel"/>
    <w:tmpl w:val="38D81528"/>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7"/>
  </w:num>
  <w:num w:numId="5">
    <w:abstractNumId w:val="4"/>
  </w:num>
  <w:num w:numId="6">
    <w:abstractNumId w:val="8"/>
  </w:num>
  <w:num w:numId="7">
    <w:abstractNumId w:val="1"/>
  </w:num>
  <w:num w:numId="8">
    <w:abstractNumId w:val="2"/>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907"/>
    <w:rsid w:val="00016ED3"/>
    <w:rsid w:val="00020D67"/>
    <w:rsid w:val="00021D05"/>
    <w:rsid w:val="00041E09"/>
    <w:rsid w:val="00043655"/>
    <w:rsid w:val="00045B86"/>
    <w:rsid w:val="0005197F"/>
    <w:rsid w:val="00051E3D"/>
    <w:rsid w:val="000522DE"/>
    <w:rsid w:val="000539EC"/>
    <w:rsid w:val="000618DD"/>
    <w:rsid w:val="00062154"/>
    <w:rsid w:val="00062E53"/>
    <w:rsid w:val="00064C20"/>
    <w:rsid w:val="00074509"/>
    <w:rsid w:val="00077C11"/>
    <w:rsid w:val="000927A0"/>
    <w:rsid w:val="000A383B"/>
    <w:rsid w:val="000C0711"/>
    <w:rsid w:val="000C3CC2"/>
    <w:rsid w:val="000D3E0C"/>
    <w:rsid w:val="000D543C"/>
    <w:rsid w:val="000E2B88"/>
    <w:rsid w:val="000E3C65"/>
    <w:rsid w:val="000E7430"/>
    <w:rsid w:val="000F02DC"/>
    <w:rsid w:val="000F2AD3"/>
    <w:rsid w:val="000F3990"/>
    <w:rsid w:val="000F676D"/>
    <w:rsid w:val="000F6D3C"/>
    <w:rsid w:val="001016C1"/>
    <w:rsid w:val="00101F6C"/>
    <w:rsid w:val="001027A0"/>
    <w:rsid w:val="001112D0"/>
    <w:rsid w:val="00115DB6"/>
    <w:rsid w:val="001232A2"/>
    <w:rsid w:val="00125443"/>
    <w:rsid w:val="001336FC"/>
    <w:rsid w:val="0013503E"/>
    <w:rsid w:val="00151E82"/>
    <w:rsid w:val="001542D7"/>
    <w:rsid w:val="00155128"/>
    <w:rsid w:val="00166D71"/>
    <w:rsid w:val="001675DA"/>
    <w:rsid w:val="00171FBD"/>
    <w:rsid w:val="00172B09"/>
    <w:rsid w:val="001748E8"/>
    <w:rsid w:val="00174E49"/>
    <w:rsid w:val="001765B1"/>
    <w:rsid w:val="0018255B"/>
    <w:rsid w:val="0019468E"/>
    <w:rsid w:val="00196CAB"/>
    <w:rsid w:val="00197538"/>
    <w:rsid w:val="001A20D2"/>
    <w:rsid w:val="001A4D67"/>
    <w:rsid w:val="001A62DD"/>
    <w:rsid w:val="001B167D"/>
    <w:rsid w:val="001B4AC7"/>
    <w:rsid w:val="001C7BB7"/>
    <w:rsid w:val="001D1DBB"/>
    <w:rsid w:val="001D2EF1"/>
    <w:rsid w:val="001E3047"/>
    <w:rsid w:val="001E43D8"/>
    <w:rsid w:val="001E7FCF"/>
    <w:rsid w:val="001F11F2"/>
    <w:rsid w:val="001F1F94"/>
    <w:rsid w:val="001F5451"/>
    <w:rsid w:val="002010A0"/>
    <w:rsid w:val="002012DD"/>
    <w:rsid w:val="00204E7E"/>
    <w:rsid w:val="00205A11"/>
    <w:rsid w:val="002104B6"/>
    <w:rsid w:val="00211E74"/>
    <w:rsid w:val="00221AE5"/>
    <w:rsid w:val="00222C22"/>
    <w:rsid w:val="00236C5D"/>
    <w:rsid w:val="00240124"/>
    <w:rsid w:val="00240FBB"/>
    <w:rsid w:val="002453A2"/>
    <w:rsid w:val="00245951"/>
    <w:rsid w:val="00246918"/>
    <w:rsid w:val="002511D0"/>
    <w:rsid w:val="00257D54"/>
    <w:rsid w:val="00263849"/>
    <w:rsid w:val="00281D4F"/>
    <w:rsid w:val="00287657"/>
    <w:rsid w:val="0029409E"/>
    <w:rsid w:val="002A6B70"/>
    <w:rsid w:val="002B1D88"/>
    <w:rsid w:val="002B7633"/>
    <w:rsid w:val="002C0F20"/>
    <w:rsid w:val="002C5968"/>
    <w:rsid w:val="002D2925"/>
    <w:rsid w:val="002D3AF1"/>
    <w:rsid w:val="0030003A"/>
    <w:rsid w:val="00312159"/>
    <w:rsid w:val="00313572"/>
    <w:rsid w:val="00321B45"/>
    <w:rsid w:val="00327FAD"/>
    <w:rsid w:val="00330328"/>
    <w:rsid w:val="00345302"/>
    <w:rsid w:val="003551BD"/>
    <w:rsid w:val="00362AC3"/>
    <w:rsid w:val="00373037"/>
    <w:rsid w:val="00385131"/>
    <w:rsid w:val="00387F01"/>
    <w:rsid w:val="003A6D95"/>
    <w:rsid w:val="003B1A79"/>
    <w:rsid w:val="003C5EE0"/>
    <w:rsid w:val="003D4BE1"/>
    <w:rsid w:val="003E29D0"/>
    <w:rsid w:val="003E36F0"/>
    <w:rsid w:val="003F7650"/>
    <w:rsid w:val="00400BEE"/>
    <w:rsid w:val="00404284"/>
    <w:rsid w:val="00407CFB"/>
    <w:rsid w:val="00411397"/>
    <w:rsid w:val="0041710A"/>
    <w:rsid w:val="00417273"/>
    <w:rsid w:val="00420D24"/>
    <w:rsid w:val="00427165"/>
    <w:rsid w:val="004348A7"/>
    <w:rsid w:val="00435F09"/>
    <w:rsid w:val="0044528A"/>
    <w:rsid w:val="004502E1"/>
    <w:rsid w:val="00456A35"/>
    <w:rsid w:val="0045744C"/>
    <w:rsid w:val="004616DF"/>
    <w:rsid w:val="00466B15"/>
    <w:rsid w:val="00473049"/>
    <w:rsid w:val="004755B7"/>
    <w:rsid w:val="00483FEE"/>
    <w:rsid w:val="00485716"/>
    <w:rsid w:val="004862D0"/>
    <w:rsid w:val="0049268B"/>
    <w:rsid w:val="00492800"/>
    <w:rsid w:val="00494675"/>
    <w:rsid w:val="00496467"/>
    <w:rsid w:val="00496F28"/>
    <w:rsid w:val="004A2AF0"/>
    <w:rsid w:val="004A60FF"/>
    <w:rsid w:val="004B46E3"/>
    <w:rsid w:val="004B7FBD"/>
    <w:rsid w:val="004D1C74"/>
    <w:rsid w:val="004E074F"/>
    <w:rsid w:val="004F1A78"/>
    <w:rsid w:val="004F2617"/>
    <w:rsid w:val="0050343C"/>
    <w:rsid w:val="00503D9A"/>
    <w:rsid w:val="005049F8"/>
    <w:rsid w:val="00504D94"/>
    <w:rsid w:val="0050686C"/>
    <w:rsid w:val="005161E8"/>
    <w:rsid w:val="0052294A"/>
    <w:rsid w:val="0053577C"/>
    <w:rsid w:val="005360D2"/>
    <w:rsid w:val="0053758C"/>
    <w:rsid w:val="00544319"/>
    <w:rsid w:val="00544A94"/>
    <w:rsid w:val="00547E5B"/>
    <w:rsid w:val="00560977"/>
    <w:rsid w:val="0056174F"/>
    <w:rsid w:val="005625CD"/>
    <w:rsid w:val="005665FB"/>
    <w:rsid w:val="00566B81"/>
    <w:rsid w:val="00567769"/>
    <w:rsid w:val="00574024"/>
    <w:rsid w:val="0057408D"/>
    <w:rsid w:val="00580FDA"/>
    <w:rsid w:val="00584724"/>
    <w:rsid w:val="0058505E"/>
    <w:rsid w:val="00591FDD"/>
    <w:rsid w:val="005941D5"/>
    <w:rsid w:val="005A5E26"/>
    <w:rsid w:val="005B08B3"/>
    <w:rsid w:val="005B241C"/>
    <w:rsid w:val="005B3385"/>
    <w:rsid w:val="005C6F30"/>
    <w:rsid w:val="005D0C72"/>
    <w:rsid w:val="005D0E48"/>
    <w:rsid w:val="005D193E"/>
    <w:rsid w:val="005D4610"/>
    <w:rsid w:val="005D576E"/>
    <w:rsid w:val="005D6708"/>
    <w:rsid w:val="005E09E0"/>
    <w:rsid w:val="005E123C"/>
    <w:rsid w:val="005E3C6C"/>
    <w:rsid w:val="005F04F4"/>
    <w:rsid w:val="005F07D5"/>
    <w:rsid w:val="005F1236"/>
    <w:rsid w:val="00613DA1"/>
    <w:rsid w:val="00615FFC"/>
    <w:rsid w:val="006167C6"/>
    <w:rsid w:val="00620185"/>
    <w:rsid w:val="006212E0"/>
    <w:rsid w:val="00627B22"/>
    <w:rsid w:val="00631D67"/>
    <w:rsid w:val="00634231"/>
    <w:rsid w:val="00640FA5"/>
    <w:rsid w:val="00646B8D"/>
    <w:rsid w:val="00651463"/>
    <w:rsid w:val="00653881"/>
    <w:rsid w:val="00655C2B"/>
    <w:rsid w:val="00655E71"/>
    <w:rsid w:val="006657AE"/>
    <w:rsid w:val="00665EB6"/>
    <w:rsid w:val="00676072"/>
    <w:rsid w:val="00680BCC"/>
    <w:rsid w:val="00685F97"/>
    <w:rsid w:val="0069668B"/>
    <w:rsid w:val="00697591"/>
    <w:rsid w:val="006A070E"/>
    <w:rsid w:val="006A5C50"/>
    <w:rsid w:val="006A68B4"/>
    <w:rsid w:val="006B3E83"/>
    <w:rsid w:val="006B49C9"/>
    <w:rsid w:val="006D5CBF"/>
    <w:rsid w:val="006E0BF4"/>
    <w:rsid w:val="006E47E7"/>
    <w:rsid w:val="006E712A"/>
    <w:rsid w:val="00706904"/>
    <w:rsid w:val="0071037F"/>
    <w:rsid w:val="00720779"/>
    <w:rsid w:val="00725289"/>
    <w:rsid w:val="00725868"/>
    <w:rsid w:val="00733F81"/>
    <w:rsid w:val="00743A72"/>
    <w:rsid w:val="0074404A"/>
    <w:rsid w:val="00752DC5"/>
    <w:rsid w:val="007541CA"/>
    <w:rsid w:val="00760FB3"/>
    <w:rsid w:val="007612F9"/>
    <w:rsid w:val="00765A05"/>
    <w:rsid w:val="00773B64"/>
    <w:rsid w:val="00774500"/>
    <w:rsid w:val="007802AB"/>
    <w:rsid w:val="007828A2"/>
    <w:rsid w:val="00782E67"/>
    <w:rsid w:val="00783BD7"/>
    <w:rsid w:val="00784248"/>
    <w:rsid w:val="00787AFD"/>
    <w:rsid w:val="00791A5A"/>
    <w:rsid w:val="00792AE8"/>
    <w:rsid w:val="00792FF4"/>
    <w:rsid w:val="00795483"/>
    <w:rsid w:val="007A076E"/>
    <w:rsid w:val="007A4AB6"/>
    <w:rsid w:val="007A4EF7"/>
    <w:rsid w:val="007B4B7A"/>
    <w:rsid w:val="007B557A"/>
    <w:rsid w:val="007D1612"/>
    <w:rsid w:val="007D303E"/>
    <w:rsid w:val="007D54BB"/>
    <w:rsid w:val="007E3893"/>
    <w:rsid w:val="007E3DB5"/>
    <w:rsid w:val="0080024D"/>
    <w:rsid w:val="0080277C"/>
    <w:rsid w:val="008037B3"/>
    <w:rsid w:val="00805CC8"/>
    <w:rsid w:val="008155CF"/>
    <w:rsid w:val="00817D03"/>
    <w:rsid w:val="008326D5"/>
    <w:rsid w:val="0084000B"/>
    <w:rsid w:val="0085761F"/>
    <w:rsid w:val="008641E5"/>
    <w:rsid w:val="0088173D"/>
    <w:rsid w:val="00882DB6"/>
    <w:rsid w:val="00890246"/>
    <w:rsid w:val="008A7634"/>
    <w:rsid w:val="008A776E"/>
    <w:rsid w:val="008B039F"/>
    <w:rsid w:val="008B5208"/>
    <w:rsid w:val="008C332D"/>
    <w:rsid w:val="008C6B04"/>
    <w:rsid w:val="008D34CB"/>
    <w:rsid w:val="008D4ABD"/>
    <w:rsid w:val="008D6342"/>
    <w:rsid w:val="008E154B"/>
    <w:rsid w:val="008E5E07"/>
    <w:rsid w:val="008E62BE"/>
    <w:rsid w:val="008F61B4"/>
    <w:rsid w:val="00901A75"/>
    <w:rsid w:val="0090368D"/>
    <w:rsid w:val="009048EA"/>
    <w:rsid w:val="00913093"/>
    <w:rsid w:val="00924700"/>
    <w:rsid w:val="00925C38"/>
    <w:rsid w:val="009265E5"/>
    <w:rsid w:val="00932A11"/>
    <w:rsid w:val="00932E67"/>
    <w:rsid w:val="00934396"/>
    <w:rsid w:val="0094084B"/>
    <w:rsid w:val="009420C5"/>
    <w:rsid w:val="00942283"/>
    <w:rsid w:val="00947038"/>
    <w:rsid w:val="00953A86"/>
    <w:rsid w:val="00960EDB"/>
    <w:rsid w:val="009636BF"/>
    <w:rsid w:val="0096573A"/>
    <w:rsid w:val="0097047F"/>
    <w:rsid w:val="00972BFE"/>
    <w:rsid w:val="00973E93"/>
    <w:rsid w:val="00985397"/>
    <w:rsid w:val="00991C6E"/>
    <w:rsid w:val="00992648"/>
    <w:rsid w:val="00997109"/>
    <w:rsid w:val="009A47E9"/>
    <w:rsid w:val="009A7B08"/>
    <w:rsid w:val="009B2110"/>
    <w:rsid w:val="009B6B27"/>
    <w:rsid w:val="009C081B"/>
    <w:rsid w:val="009C56B4"/>
    <w:rsid w:val="009C78F7"/>
    <w:rsid w:val="009D5ECA"/>
    <w:rsid w:val="009D7F82"/>
    <w:rsid w:val="009E0F9E"/>
    <w:rsid w:val="009E33D3"/>
    <w:rsid w:val="009E7AC0"/>
    <w:rsid w:val="009F06F5"/>
    <w:rsid w:val="009F182D"/>
    <w:rsid w:val="009F1B6B"/>
    <w:rsid w:val="009F3C6D"/>
    <w:rsid w:val="009F43B0"/>
    <w:rsid w:val="009F51C4"/>
    <w:rsid w:val="00A039FB"/>
    <w:rsid w:val="00A0544E"/>
    <w:rsid w:val="00A06DA3"/>
    <w:rsid w:val="00A24F18"/>
    <w:rsid w:val="00A31ACD"/>
    <w:rsid w:val="00A3239A"/>
    <w:rsid w:val="00A32745"/>
    <w:rsid w:val="00A400BD"/>
    <w:rsid w:val="00A4455B"/>
    <w:rsid w:val="00A47BC5"/>
    <w:rsid w:val="00A5535D"/>
    <w:rsid w:val="00A63982"/>
    <w:rsid w:val="00A65100"/>
    <w:rsid w:val="00A75F12"/>
    <w:rsid w:val="00A77E8B"/>
    <w:rsid w:val="00A829BC"/>
    <w:rsid w:val="00A851EB"/>
    <w:rsid w:val="00A903AF"/>
    <w:rsid w:val="00A947BD"/>
    <w:rsid w:val="00A970DC"/>
    <w:rsid w:val="00AA33A2"/>
    <w:rsid w:val="00AA5443"/>
    <w:rsid w:val="00AB339E"/>
    <w:rsid w:val="00AC4AE8"/>
    <w:rsid w:val="00AC6A0F"/>
    <w:rsid w:val="00AD0865"/>
    <w:rsid w:val="00AD744A"/>
    <w:rsid w:val="00AE1F1C"/>
    <w:rsid w:val="00AE69C7"/>
    <w:rsid w:val="00AF0907"/>
    <w:rsid w:val="00AF184F"/>
    <w:rsid w:val="00AF3D94"/>
    <w:rsid w:val="00B11177"/>
    <w:rsid w:val="00B1165F"/>
    <w:rsid w:val="00B117A9"/>
    <w:rsid w:val="00B1620E"/>
    <w:rsid w:val="00B2512F"/>
    <w:rsid w:val="00B261FC"/>
    <w:rsid w:val="00B301E0"/>
    <w:rsid w:val="00B33E73"/>
    <w:rsid w:val="00B35DDB"/>
    <w:rsid w:val="00B36A0C"/>
    <w:rsid w:val="00B3701D"/>
    <w:rsid w:val="00B45B2A"/>
    <w:rsid w:val="00B467A3"/>
    <w:rsid w:val="00B51AE4"/>
    <w:rsid w:val="00B530FA"/>
    <w:rsid w:val="00B6540E"/>
    <w:rsid w:val="00B72F52"/>
    <w:rsid w:val="00B74218"/>
    <w:rsid w:val="00B76D2C"/>
    <w:rsid w:val="00B773A7"/>
    <w:rsid w:val="00B77794"/>
    <w:rsid w:val="00B8291E"/>
    <w:rsid w:val="00B87184"/>
    <w:rsid w:val="00B87DE0"/>
    <w:rsid w:val="00B92447"/>
    <w:rsid w:val="00BA384A"/>
    <w:rsid w:val="00BB32F4"/>
    <w:rsid w:val="00BB4C40"/>
    <w:rsid w:val="00BC2176"/>
    <w:rsid w:val="00BC270E"/>
    <w:rsid w:val="00BC279E"/>
    <w:rsid w:val="00BC371C"/>
    <w:rsid w:val="00BD2FFA"/>
    <w:rsid w:val="00BD450C"/>
    <w:rsid w:val="00BE0ADC"/>
    <w:rsid w:val="00BE4D45"/>
    <w:rsid w:val="00BF0998"/>
    <w:rsid w:val="00BF2A58"/>
    <w:rsid w:val="00BF38DE"/>
    <w:rsid w:val="00BF6ECF"/>
    <w:rsid w:val="00BF796F"/>
    <w:rsid w:val="00C104E4"/>
    <w:rsid w:val="00C244A1"/>
    <w:rsid w:val="00C30D3C"/>
    <w:rsid w:val="00C42163"/>
    <w:rsid w:val="00C55739"/>
    <w:rsid w:val="00C57295"/>
    <w:rsid w:val="00C60A10"/>
    <w:rsid w:val="00C60CA3"/>
    <w:rsid w:val="00C62613"/>
    <w:rsid w:val="00C62A12"/>
    <w:rsid w:val="00C66710"/>
    <w:rsid w:val="00C6676D"/>
    <w:rsid w:val="00C70699"/>
    <w:rsid w:val="00C80C3B"/>
    <w:rsid w:val="00C8313E"/>
    <w:rsid w:val="00C84732"/>
    <w:rsid w:val="00C878C6"/>
    <w:rsid w:val="00C91000"/>
    <w:rsid w:val="00C97859"/>
    <w:rsid w:val="00CA7204"/>
    <w:rsid w:val="00CC5134"/>
    <w:rsid w:val="00CC570D"/>
    <w:rsid w:val="00CD18D3"/>
    <w:rsid w:val="00CE47DD"/>
    <w:rsid w:val="00CF312E"/>
    <w:rsid w:val="00CF33ED"/>
    <w:rsid w:val="00CF3E12"/>
    <w:rsid w:val="00CF408D"/>
    <w:rsid w:val="00CF629C"/>
    <w:rsid w:val="00CF67FD"/>
    <w:rsid w:val="00D024A3"/>
    <w:rsid w:val="00D054FA"/>
    <w:rsid w:val="00D122D8"/>
    <w:rsid w:val="00D3493B"/>
    <w:rsid w:val="00D41BCD"/>
    <w:rsid w:val="00D45988"/>
    <w:rsid w:val="00D52C9D"/>
    <w:rsid w:val="00D7065C"/>
    <w:rsid w:val="00D7725C"/>
    <w:rsid w:val="00D7759C"/>
    <w:rsid w:val="00D80D57"/>
    <w:rsid w:val="00D81AA2"/>
    <w:rsid w:val="00D826F4"/>
    <w:rsid w:val="00D901BA"/>
    <w:rsid w:val="00DA04E0"/>
    <w:rsid w:val="00DA1518"/>
    <w:rsid w:val="00DA35DC"/>
    <w:rsid w:val="00DC1FE1"/>
    <w:rsid w:val="00DC7089"/>
    <w:rsid w:val="00DC72DF"/>
    <w:rsid w:val="00DD4A7D"/>
    <w:rsid w:val="00DD5F03"/>
    <w:rsid w:val="00DD7824"/>
    <w:rsid w:val="00DD7C19"/>
    <w:rsid w:val="00DE30B6"/>
    <w:rsid w:val="00DF5CF1"/>
    <w:rsid w:val="00E0418F"/>
    <w:rsid w:val="00E05C31"/>
    <w:rsid w:val="00E0796D"/>
    <w:rsid w:val="00E1005E"/>
    <w:rsid w:val="00E12F89"/>
    <w:rsid w:val="00E17A78"/>
    <w:rsid w:val="00E20F67"/>
    <w:rsid w:val="00E229CF"/>
    <w:rsid w:val="00E3222E"/>
    <w:rsid w:val="00E44ED9"/>
    <w:rsid w:val="00E46D9A"/>
    <w:rsid w:val="00E518DF"/>
    <w:rsid w:val="00E655C6"/>
    <w:rsid w:val="00E82F44"/>
    <w:rsid w:val="00E9298A"/>
    <w:rsid w:val="00E95306"/>
    <w:rsid w:val="00E970B3"/>
    <w:rsid w:val="00EA0FD5"/>
    <w:rsid w:val="00EB56F3"/>
    <w:rsid w:val="00EC04EA"/>
    <w:rsid w:val="00EC2220"/>
    <w:rsid w:val="00EC4516"/>
    <w:rsid w:val="00EF0AC6"/>
    <w:rsid w:val="00EF6781"/>
    <w:rsid w:val="00F11E63"/>
    <w:rsid w:val="00F16E67"/>
    <w:rsid w:val="00F24B36"/>
    <w:rsid w:val="00F3268E"/>
    <w:rsid w:val="00F3344D"/>
    <w:rsid w:val="00F41548"/>
    <w:rsid w:val="00F4233F"/>
    <w:rsid w:val="00F44F36"/>
    <w:rsid w:val="00F4609B"/>
    <w:rsid w:val="00F46CA2"/>
    <w:rsid w:val="00F563EE"/>
    <w:rsid w:val="00F5717D"/>
    <w:rsid w:val="00F66396"/>
    <w:rsid w:val="00F66CCC"/>
    <w:rsid w:val="00F678A8"/>
    <w:rsid w:val="00F73A70"/>
    <w:rsid w:val="00F73E65"/>
    <w:rsid w:val="00F74AB9"/>
    <w:rsid w:val="00F768C9"/>
    <w:rsid w:val="00F82CC2"/>
    <w:rsid w:val="00FA082E"/>
    <w:rsid w:val="00FA3224"/>
    <w:rsid w:val="00FA4AD5"/>
    <w:rsid w:val="00FA7FAE"/>
    <w:rsid w:val="00FB4DDC"/>
    <w:rsid w:val="00FC567E"/>
    <w:rsid w:val="00FD144C"/>
    <w:rsid w:val="00FD3659"/>
    <w:rsid w:val="00FD374E"/>
    <w:rsid w:val="00FE148E"/>
    <w:rsid w:val="00FF1761"/>
    <w:rsid w:val="00FF413D"/>
    <w:rsid w:val="00FF6F7C"/>
    <w:rsid w:val="01D7FD76"/>
    <w:rsid w:val="07D055D9"/>
    <w:rsid w:val="0A8D3934"/>
    <w:rsid w:val="0C341C18"/>
    <w:rsid w:val="0C90EF45"/>
    <w:rsid w:val="0E4B55EE"/>
    <w:rsid w:val="0EF00AC5"/>
    <w:rsid w:val="0FAE4EE5"/>
    <w:rsid w:val="12F25DB3"/>
    <w:rsid w:val="15F8AE26"/>
    <w:rsid w:val="174B0609"/>
    <w:rsid w:val="1921201F"/>
    <w:rsid w:val="206E1251"/>
    <w:rsid w:val="21A30EF0"/>
    <w:rsid w:val="22A1E182"/>
    <w:rsid w:val="29876D95"/>
    <w:rsid w:val="2E6D7D0C"/>
    <w:rsid w:val="2F52B0FE"/>
    <w:rsid w:val="304ED6BC"/>
    <w:rsid w:val="34CD8B4E"/>
    <w:rsid w:val="3599646B"/>
    <w:rsid w:val="37920234"/>
    <w:rsid w:val="39FC8669"/>
    <w:rsid w:val="3A14DBE7"/>
    <w:rsid w:val="3A5B7145"/>
    <w:rsid w:val="3AFCD0C8"/>
    <w:rsid w:val="3B4BA863"/>
    <w:rsid w:val="3D806D7B"/>
    <w:rsid w:val="3EF42F69"/>
    <w:rsid w:val="3F9B4EAC"/>
    <w:rsid w:val="411BCB9E"/>
    <w:rsid w:val="419FD281"/>
    <w:rsid w:val="47CAC20D"/>
    <w:rsid w:val="491D1FFB"/>
    <w:rsid w:val="4FC47E77"/>
    <w:rsid w:val="515FE90C"/>
    <w:rsid w:val="544E6E2C"/>
    <w:rsid w:val="58B83244"/>
    <w:rsid w:val="598861AC"/>
    <w:rsid w:val="5A119D01"/>
    <w:rsid w:val="5D6AEDFD"/>
    <w:rsid w:val="5D8197F7"/>
    <w:rsid w:val="5E07C9FD"/>
    <w:rsid w:val="5E635F13"/>
    <w:rsid w:val="5F76B81A"/>
    <w:rsid w:val="5F7D7D84"/>
    <w:rsid w:val="6502E854"/>
    <w:rsid w:val="6559CCFD"/>
    <w:rsid w:val="6AA75B62"/>
    <w:rsid w:val="6E1E07A2"/>
    <w:rsid w:val="6FD156F2"/>
    <w:rsid w:val="6FEF49AB"/>
    <w:rsid w:val="7514DC08"/>
    <w:rsid w:val="75154863"/>
    <w:rsid w:val="765230C6"/>
    <w:rsid w:val="78207A3F"/>
    <w:rsid w:val="7895652B"/>
    <w:rsid w:val="78C12171"/>
    <w:rsid w:val="7928D883"/>
    <w:rsid w:val="7A113849"/>
    <w:rsid w:val="7AE9B4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146DD"/>
  <w15:chartTrackingRefBased/>
  <w15:docId w15:val="{FE4EE304-3665-4465-98C5-22947F474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0907"/>
    <w:pPr>
      <w:spacing w:after="0" w:line="240" w:lineRule="auto"/>
    </w:pPr>
    <w:rPr>
      <w:rFonts w:ascii="Arial" w:eastAsia="Times New Roman" w:hAnsi="Arial" w:cs="Times New Roman"/>
      <w:szCs w:val="20"/>
      <w:lang w:val="en-GB"/>
    </w:rPr>
  </w:style>
  <w:style w:type="paragraph" w:styleId="Heading1">
    <w:name w:val="heading 1"/>
    <w:next w:val="Normal"/>
    <w:link w:val="Heading1Char"/>
    <w:qFormat/>
    <w:rsid w:val="0077450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4500"/>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450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74500"/>
    <w:rPr>
      <w:rFonts w:ascii="Arial" w:eastAsia="Times New Roman" w:hAnsi="Arial" w:cs="Times New Roman"/>
      <w:sz w:val="32"/>
      <w:szCs w:val="20"/>
      <w:lang w:val="en-GB"/>
    </w:rPr>
  </w:style>
  <w:style w:type="paragraph" w:styleId="Header">
    <w:name w:val="header"/>
    <w:aliases w:val="header odd"/>
    <w:link w:val="HeaderChar"/>
    <w:rsid w:val="0077450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774500"/>
    <w:rPr>
      <w:rFonts w:ascii="Arial" w:eastAsia="Times New Roman" w:hAnsi="Arial" w:cs="Times New Roman"/>
      <w:b/>
      <w:noProof/>
      <w:sz w:val="18"/>
      <w:szCs w:val="20"/>
      <w:lang w:val="en-GB" w:eastAsia="ja-JP"/>
    </w:rPr>
  </w:style>
  <w:style w:type="paragraph" w:customStyle="1" w:styleId="TAL">
    <w:name w:val="TAL"/>
    <w:basedOn w:val="Normal"/>
    <w:link w:val="TALCar"/>
    <w:qFormat/>
    <w:rsid w:val="00774500"/>
    <w:pPr>
      <w:keepNext/>
      <w:keepLines/>
    </w:pPr>
    <w:rPr>
      <w:sz w:val="18"/>
    </w:rPr>
  </w:style>
  <w:style w:type="paragraph" w:customStyle="1" w:styleId="CRCoverPage">
    <w:name w:val="CR Cover Page"/>
    <w:rsid w:val="00774500"/>
    <w:pPr>
      <w:spacing w:after="120" w:line="240" w:lineRule="auto"/>
    </w:pPr>
    <w:rPr>
      <w:rFonts w:ascii="Arial" w:eastAsia="MS Mincho" w:hAnsi="Arial" w:cs="Times New Roman"/>
      <w:sz w:val="20"/>
      <w:szCs w:val="20"/>
      <w:lang w:val="en-GB"/>
    </w:rPr>
  </w:style>
  <w:style w:type="character" w:customStyle="1" w:styleId="TALCar">
    <w:name w:val="TAL Car"/>
    <w:link w:val="TAL"/>
    <w:qFormat/>
    <w:rsid w:val="00774500"/>
    <w:rPr>
      <w:rFonts w:ascii="Arial" w:eastAsia="Times New Roman" w:hAnsi="Arial" w:cs="Times New Roman"/>
      <w:sz w:val="18"/>
      <w:szCs w:val="20"/>
      <w:lang w:val="en-GB"/>
    </w:rPr>
  </w:style>
  <w:style w:type="paragraph" w:styleId="ListParagraph">
    <w:name w:val="List Paragraph"/>
    <w:basedOn w:val="Normal"/>
    <w:uiPriority w:val="34"/>
    <w:qFormat/>
    <w:rsid w:val="00774500"/>
    <w:pPr>
      <w:spacing w:after="180"/>
      <w:ind w:left="720"/>
      <w:contextualSpacing/>
    </w:pPr>
    <w:rPr>
      <w:rFonts w:ascii="Times New Roman" w:hAnsi="Times New Roman"/>
      <w:sz w:val="20"/>
    </w:rPr>
  </w:style>
  <w:style w:type="character" w:styleId="CommentReference">
    <w:name w:val="annotation reference"/>
    <w:basedOn w:val="DefaultParagraphFont"/>
    <w:uiPriority w:val="99"/>
    <w:semiHidden/>
    <w:unhideWhenUsed/>
    <w:rsid w:val="009A47E9"/>
    <w:rPr>
      <w:sz w:val="16"/>
      <w:szCs w:val="16"/>
    </w:rPr>
  </w:style>
  <w:style w:type="paragraph" w:styleId="CommentText">
    <w:name w:val="annotation text"/>
    <w:basedOn w:val="Normal"/>
    <w:link w:val="CommentTextChar"/>
    <w:uiPriority w:val="99"/>
    <w:semiHidden/>
    <w:unhideWhenUsed/>
    <w:rsid w:val="009A47E9"/>
    <w:rPr>
      <w:sz w:val="20"/>
    </w:rPr>
  </w:style>
  <w:style w:type="character" w:customStyle="1" w:styleId="CommentTextChar">
    <w:name w:val="Comment Text Char"/>
    <w:basedOn w:val="DefaultParagraphFont"/>
    <w:link w:val="CommentText"/>
    <w:uiPriority w:val="99"/>
    <w:semiHidden/>
    <w:rsid w:val="009A47E9"/>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A47E9"/>
    <w:rPr>
      <w:b/>
      <w:bCs/>
    </w:rPr>
  </w:style>
  <w:style w:type="character" w:customStyle="1" w:styleId="CommentSubjectChar">
    <w:name w:val="Comment Subject Char"/>
    <w:basedOn w:val="CommentTextChar"/>
    <w:link w:val="CommentSubject"/>
    <w:uiPriority w:val="99"/>
    <w:semiHidden/>
    <w:rsid w:val="009A47E9"/>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9A47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7E9"/>
    <w:rPr>
      <w:rFonts w:ascii="Segoe UI" w:eastAsia="Times New Roman" w:hAnsi="Segoe UI" w:cs="Segoe UI"/>
      <w:sz w:val="18"/>
      <w:szCs w:val="18"/>
      <w:lang w:val="en-GB"/>
    </w:rPr>
  </w:style>
  <w:style w:type="paragraph" w:styleId="Footer">
    <w:name w:val="footer"/>
    <w:basedOn w:val="Normal"/>
    <w:link w:val="FooterChar"/>
    <w:uiPriority w:val="99"/>
    <w:semiHidden/>
    <w:unhideWhenUsed/>
    <w:rsid w:val="000D3E0C"/>
    <w:pPr>
      <w:tabs>
        <w:tab w:val="center" w:pos="4536"/>
        <w:tab w:val="right" w:pos="9072"/>
      </w:tabs>
    </w:pPr>
  </w:style>
  <w:style w:type="character" w:customStyle="1" w:styleId="FooterChar">
    <w:name w:val="Footer Char"/>
    <w:basedOn w:val="DefaultParagraphFont"/>
    <w:link w:val="Footer"/>
    <w:uiPriority w:val="99"/>
    <w:semiHidden/>
    <w:rsid w:val="000D3E0C"/>
    <w:rPr>
      <w:rFonts w:ascii="Arial" w:eastAsia="Times New Roman" w:hAnsi="Arial" w:cs="Times New Roman"/>
      <w:szCs w:val="20"/>
      <w:lang w:val="en-GB"/>
    </w:rPr>
  </w:style>
  <w:style w:type="table" w:styleId="TableGrid">
    <w:name w:val="Table Grid"/>
    <w:basedOn w:val="TableNormal"/>
    <w:uiPriority w:val="39"/>
    <w:rsid w:val="00DA0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D1612"/>
    <w:pPr>
      <w:numPr>
        <w:numId w:val="9"/>
      </w:numPr>
      <w:tabs>
        <w:tab w:val="clear" w:pos="1134"/>
        <w:tab w:val="left" w:pos="567"/>
      </w:tabs>
      <w:overflowPunct w:val="0"/>
      <w:autoSpaceDE w:val="0"/>
      <w:autoSpaceDN w:val="0"/>
      <w:adjustRightInd w:val="0"/>
      <w:spacing w:after="120"/>
      <w:ind w:left="567"/>
      <w:jc w:val="both"/>
      <w:textAlignment w:val="baseline"/>
    </w:pPr>
    <w:rPr>
      <w:rFonts w:eastAsia="Malgun Gothic"/>
      <w:sz w:val="20"/>
      <w:lang w:eastAsia="zh-CN"/>
    </w:rPr>
  </w:style>
  <w:style w:type="character" w:customStyle="1" w:styleId="ReferenceChar">
    <w:name w:val="Reference Char"/>
    <w:link w:val="Reference"/>
    <w:locked/>
    <w:rsid w:val="007D1612"/>
    <w:rPr>
      <w:rFonts w:ascii="Arial" w:eastAsia="Malgun Gothic" w:hAnsi="Arial" w:cs="Times New Roman"/>
      <w:sz w:val="20"/>
      <w:szCs w:val="20"/>
      <w:lang w:val="en-GB" w:eastAsia="zh-CN"/>
    </w:rPr>
  </w:style>
  <w:style w:type="paragraph" w:styleId="Revision">
    <w:name w:val="Revision"/>
    <w:hidden/>
    <w:uiPriority w:val="99"/>
    <w:semiHidden/>
    <w:rsid w:val="00211E74"/>
    <w:pPr>
      <w:spacing w:after="0" w:line="240" w:lineRule="auto"/>
    </w:pPr>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1444349436">
      <w:bodyDiv w:val="1"/>
      <w:marLeft w:val="0"/>
      <w:marRight w:val="0"/>
      <w:marTop w:val="0"/>
      <w:marBottom w:val="0"/>
      <w:divBdr>
        <w:top w:val="none" w:sz="0" w:space="0" w:color="auto"/>
        <w:left w:val="none" w:sz="0" w:space="0" w:color="auto"/>
        <w:bottom w:val="none" w:sz="0" w:space="0" w:color="auto"/>
        <w:right w:val="none" w:sz="0" w:space="0" w:color="auto"/>
      </w:divBdr>
    </w:div>
    <w:div w:id="176537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5AIRPNAIUNRU-859666464-5815</_dlc_DocId>
    <_dlc_DocIdUrl xmlns="71c5aaf6-e6ce-465b-b873-5148d2a4c105">
      <Url>https://nokia.sharepoint.com/sites/c5g/e2earch/_layouts/15/DocIdRedir.aspx?ID=5AIRPNAIUNRU-859666464-5815</Url>
      <Description>5AIRPNAIUNRU-859666464-5815</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DB4A1-C24A-412A-870B-82DEF28922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C77F134-7E7C-424A-9326-6AAE070AA2BE}">
  <ds:schemaRefs>
    <ds:schemaRef ds:uri="Microsoft.SharePoint.Taxonomy.ContentTypeSync"/>
  </ds:schemaRefs>
</ds:datastoreItem>
</file>

<file path=customXml/itemProps3.xml><?xml version="1.0" encoding="utf-8"?>
<ds:datastoreItem xmlns:ds="http://schemas.openxmlformats.org/officeDocument/2006/customXml" ds:itemID="{A4D62E72-DF03-496B-8295-E55E3EC18CA2}">
  <ds:schemaRefs>
    <ds:schemaRef ds:uri="http://schemas.microsoft.com/sharepoint/events"/>
  </ds:schemaRefs>
</ds:datastoreItem>
</file>

<file path=customXml/itemProps4.xml><?xml version="1.0" encoding="utf-8"?>
<ds:datastoreItem xmlns:ds="http://schemas.openxmlformats.org/officeDocument/2006/customXml" ds:itemID="{7C06E92D-DC7E-497A-95FE-F2C58B712E1F}">
  <ds:schemaRefs>
    <ds:schemaRef ds:uri="http://schemas.microsoft.com/sharepoint/v3/contenttype/forms"/>
  </ds:schemaRefs>
</ds:datastoreItem>
</file>

<file path=customXml/itemProps5.xml><?xml version="1.0" encoding="utf-8"?>
<ds:datastoreItem xmlns:ds="http://schemas.openxmlformats.org/officeDocument/2006/customXml" ds:itemID="{90C50618-8B20-40D2-98C1-2FE105403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D9E9FF-CA2E-4287-90AE-DB885D733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1675</Words>
  <Characters>10222</Characters>
  <Application>Microsoft Office Word</Application>
  <DocSecurity>0</DocSecurity>
  <Lines>85</Lines>
  <Paragraphs>23</Paragraphs>
  <ScaleCrop>false</ScaleCrop>
  <Company/>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Jakob Buthler</cp:lastModifiedBy>
  <cp:revision>30</cp:revision>
  <dcterms:created xsi:type="dcterms:W3CDTF">2019-08-14T12:34:00Z</dcterms:created>
  <dcterms:modified xsi:type="dcterms:W3CDTF">2019-11-07T10:26:00Z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d7b4c06c-a707-4cb2-8011-c48d11fdb9d7</vt:lpwstr>
  </property>
  <property fmtid="{D5CDD505-2E9C-101B-9397-08002B2CF9AE}" pid="4" name="AuthorIds_UIVersion_512">
    <vt:lpwstr>723</vt:lpwstr>
  </property>
  <property fmtid="{D5CDD505-2E9C-101B-9397-08002B2CF9AE}" pid="5" name="AuthorIds_UIVersion_1024">
    <vt:lpwstr>723</vt:lpwstr>
  </property>
</Properties>
</file>